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微软雅黑" w:hAnsi="微软雅黑" w:eastAsia="微软雅黑" w:cs="微软雅黑"/>
          <w:i w:val="0"/>
          <w:caps w:val="0"/>
          <w:color w:val="000000"/>
          <w:spacing w:val="0"/>
          <w:kern w:val="0"/>
          <w:sz w:val="27"/>
          <w:szCs w:val="27"/>
          <w:shd w:val="clear" w:fill="FFFFFF"/>
          <w:lang w:val="en-US" w:eastAsia="zh-CN" w:bidi="ar"/>
        </w:rPr>
      </w:pPr>
      <w:bookmarkStart w:id="0" w:name="_GoBack"/>
      <w:bookmarkEnd w:id="0"/>
      <w:r>
        <w:rPr>
          <w:rFonts w:hint="eastAsia" w:ascii="微软雅黑" w:hAnsi="微软雅黑" w:eastAsia="微软雅黑" w:cs="微软雅黑"/>
          <w:i w:val="0"/>
          <w:caps w:val="0"/>
          <w:color w:val="000000"/>
          <w:spacing w:val="0"/>
          <w:kern w:val="0"/>
          <w:sz w:val="27"/>
          <w:szCs w:val="27"/>
          <w:shd w:val="clear" w:fill="FFFFFF"/>
          <w:lang w:val="en-US" w:eastAsia="zh-CN" w:bidi="ar"/>
        </w:rPr>
        <w:t>附件</w:t>
      </w:r>
    </w:p>
    <w:p>
      <w:pPr>
        <w:jc w:val="center"/>
        <w:rPr>
          <w:rFonts w:hint="eastAsia" w:ascii="微软雅黑" w:hAnsi="微软雅黑" w:eastAsia="微软雅黑" w:cs="微软雅黑"/>
          <w:i w:val="0"/>
          <w:caps w:val="0"/>
          <w:color w:val="000000"/>
          <w:spacing w:val="0"/>
          <w:kern w:val="0"/>
          <w:sz w:val="27"/>
          <w:szCs w:val="27"/>
          <w:shd w:val="clear" w:fill="FFFFFF"/>
          <w:lang w:val="en-US" w:eastAsia="zh-CN" w:bidi="ar"/>
        </w:rPr>
      </w:pPr>
      <w:r>
        <w:rPr>
          <w:rFonts w:hint="eastAsia" w:ascii="微软雅黑" w:hAnsi="微软雅黑" w:eastAsia="微软雅黑" w:cs="微软雅黑"/>
          <w:i w:val="0"/>
          <w:caps w:val="0"/>
          <w:color w:val="000000"/>
          <w:spacing w:val="0"/>
          <w:kern w:val="0"/>
          <w:sz w:val="32"/>
          <w:szCs w:val="32"/>
          <w:shd w:val="clear" w:fill="FFFFFF"/>
          <w:lang w:val="en-US" w:eastAsia="zh-CN" w:bidi="ar"/>
        </w:rPr>
        <w:t>行政许可清单</w:t>
      </w:r>
    </w:p>
    <w:p>
      <w:pPr>
        <w:tabs>
          <w:tab w:val="left" w:pos="0"/>
        </w:tabs>
        <w:spacing w:line="560" w:lineRule="exact"/>
        <w:rPr>
          <w:rFonts w:hint="eastAsia" w:ascii="仿宋_GB2312" w:hAnsi="仿宋_GB2312" w:eastAsia="仿宋_GB2312" w:cs="仿宋_GB231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电力业务（发</w:t>
      </w:r>
      <w:r>
        <w:rPr>
          <w:rFonts w:hint="eastAsia" w:ascii="仿宋_GB2312" w:hAnsi="仿宋_GB2312" w:eastAsia="仿宋_GB2312" w:cs="仿宋_GB2312"/>
          <w:color w:val="000000"/>
          <w:sz w:val="32"/>
          <w:szCs w:val="32"/>
          <w:lang w:eastAsia="zh-CN"/>
        </w:rPr>
        <w:t>、输、供</w:t>
      </w:r>
      <w:r>
        <w:rPr>
          <w:rFonts w:hint="eastAsia" w:ascii="仿宋_GB2312" w:hAnsi="仿宋_GB2312" w:eastAsia="仿宋_GB2312" w:cs="仿宋_GB2312"/>
          <w:color w:val="000000"/>
          <w:sz w:val="32"/>
          <w:szCs w:val="32"/>
        </w:rPr>
        <w:t>电类）许可清单</w:t>
      </w:r>
    </w:p>
    <w:tbl>
      <w:tblPr>
        <w:tblStyle w:val="3"/>
        <w:tblpPr w:leftFromText="180" w:rightFromText="180" w:vertAnchor="text" w:horzAnchor="page" w:tblpX="2133" w:tblpY="310"/>
        <w:tblOverlap w:val="never"/>
        <w:tblW w:w="8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3566"/>
        <w:gridCol w:w="1266"/>
        <w:gridCol w:w="2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726" w:type="dxa"/>
            <w:vAlign w:val="center"/>
          </w:tcPr>
          <w:p>
            <w:pPr>
              <w:widowControl/>
              <w:adjustRightInd w:val="0"/>
              <w:snapToGrid w:val="0"/>
              <w:spacing w:before="100" w:beforeAutospacing="1" w:after="100" w:afterAutospacing="1" w:line="240" w:lineRule="exact"/>
              <w:contextualSpacing/>
              <w:jc w:val="center"/>
              <w:textAlignment w:val="center"/>
              <w:rPr>
                <w:rFonts w:hint="eastAsia" w:ascii="仿宋_GB2312" w:hAnsi="仿宋_GB2312" w:eastAsia="仿宋_GB2312" w:cs="仿宋_GB2312"/>
                <w:b/>
                <w:bCs/>
                <w:kern w:val="0"/>
                <w:sz w:val="18"/>
                <w:szCs w:val="18"/>
                <w:lang w:eastAsia="zh-CN"/>
              </w:rPr>
            </w:pPr>
            <w:r>
              <w:rPr>
                <w:rFonts w:hint="eastAsia" w:ascii="仿宋_GB2312" w:hAnsi="仿宋_GB2312" w:eastAsia="仿宋_GB2312" w:cs="仿宋_GB2312"/>
                <w:b/>
                <w:bCs/>
                <w:kern w:val="0"/>
                <w:sz w:val="18"/>
                <w:szCs w:val="18"/>
                <w:lang w:eastAsia="zh-CN"/>
              </w:rPr>
              <w:t>序号</w:t>
            </w:r>
          </w:p>
        </w:tc>
        <w:tc>
          <w:tcPr>
            <w:tcW w:w="3566" w:type="dxa"/>
            <w:vAlign w:val="center"/>
          </w:tcPr>
          <w:p>
            <w:pPr>
              <w:widowControl/>
              <w:adjustRightInd w:val="0"/>
              <w:snapToGrid w:val="0"/>
              <w:spacing w:before="100" w:beforeAutospacing="1" w:after="100" w:afterAutospacing="1" w:line="240" w:lineRule="exact"/>
              <w:contextualSpacing/>
              <w:jc w:val="center"/>
              <w:textAlignment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kern w:val="0"/>
                <w:sz w:val="18"/>
                <w:szCs w:val="18"/>
              </w:rPr>
              <w:t>公司名称</w:t>
            </w:r>
          </w:p>
        </w:tc>
        <w:tc>
          <w:tcPr>
            <w:tcW w:w="1266" w:type="dxa"/>
            <w:vAlign w:val="center"/>
          </w:tcPr>
          <w:p>
            <w:pPr>
              <w:widowControl/>
              <w:adjustRightInd w:val="0"/>
              <w:snapToGrid w:val="0"/>
              <w:spacing w:before="100" w:beforeAutospacing="1" w:after="100" w:afterAutospacing="1" w:line="240" w:lineRule="exact"/>
              <w:contextualSpacing/>
              <w:jc w:val="center"/>
              <w:textAlignment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kern w:val="0"/>
                <w:sz w:val="18"/>
                <w:szCs w:val="18"/>
              </w:rPr>
              <w:t>业务种类</w:t>
            </w:r>
          </w:p>
        </w:tc>
        <w:tc>
          <w:tcPr>
            <w:tcW w:w="2705" w:type="dxa"/>
            <w:vAlign w:val="center"/>
          </w:tcPr>
          <w:p>
            <w:pPr>
              <w:widowControl/>
              <w:adjustRightInd w:val="0"/>
              <w:snapToGrid w:val="0"/>
              <w:spacing w:before="100" w:beforeAutospacing="1" w:after="100" w:afterAutospacing="1" w:line="240" w:lineRule="exact"/>
              <w:contextualSpacing/>
              <w:jc w:val="center"/>
              <w:textAlignment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b/>
                <w:bCs/>
                <w:kern w:val="0"/>
                <w:sz w:val="18"/>
                <w:szCs w:val="1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adjustRightInd w:val="0"/>
              <w:snapToGrid w:val="0"/>
              <w:spacing w:before="100" w:beforeAutospacing="1" w:after="100" w:afterAutospacing="1" w:line="240" w:lineRule="atLeast"/>
              <w:contextualSpacing/>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1</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哈密湘鸿新能源发电有限公司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登记变更</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法定代表人变更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adjustRightInd w:val="0"/>
              <w:snapToGrid w:val="0"/>
              <w:spacing w:before="100" w:beforeAutospacing="1" w:after="100" w:afterAutospacing="1" w:line="240" w:lineRule="atLeast"/>
              <w:contextualSpacing/>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2</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哈密盛新景峡风力发电有限公司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登记变更</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法定代表人变更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adjustRightInd w:val="0"/>
              <w:snapToGrid w:val="0"/>
              <w:spacing w:before="100" w:beforeAutospacing="1" w:after="100" w:afterAutospacing="1" w:line="240" w:lineRule="atLeast"/>
              <w:contextualSpacing/>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3</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奎屯市中绿电新能源有限公司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登记变更</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法定代表人变更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adjustRightInd w:val="0"/>
              <w:snapToGrid w:val="0"/>
              <w:spacing w:before="100" w:beforeAutospacing="1" w:after="100" w:afterAutospacing="1" w:line="240" w:lineRule="atLeast"/>
              <w:contextualSpacing/>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4</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盛天巴里坤三塘湖风力发电有限公司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登记变更</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法定代表人变更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adjustRightInd w:val="0"/>
              <w:snapToGrid w:val="0"/>
              <w:spacing w:before="100" w:beforeAutospacing="1" w:after="100" w:afterAutospacing="1" w:line="240" w:lineRule="atLeast"/>
              <w:contextualSpacing/>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5</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克州绿动能源发展有限公司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rPr>
              <w:t>登记变更</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法定代表人变更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adjustRightInd w:val="0"/>
              <w:snapToGrid w:val="0"/>
              <w:spacing w:before="100" w:beforeAutospacing="1" w:after="100" w:afterAutospacing="1" w:line="240" w:lineRule="atLeast"/>
              <w:contextualSpacing/>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6</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克州绿动新能源有限公司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rPr>
              <w:t>登记变更</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法定代表人变更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adjustRightInd w:val="0"/>
              <w:snapToGrid w:val="0"/>
              <w:spacing w:before="100" w:beforeAutospacing="1" w:after="100" w:afterAutospacing="1" w:line="240" w:lineRule="atLeast"/>
              <w:contextualSpacing/>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7</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图木舒克粤电瀚海新能源有限公司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rPr>
              <w:t>登记变更</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营业地址变更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adjustRightInd w:val="0"/>
              <w:snapToGrid w:val="0"/>
              <w:spacing w:before="100" w:beforeAutospacing="1" w:after="100" w:afterAutospacing="1" w:line="240" w:lineRule="atLeast"/>
              <w:contextualSpacing/>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8</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伊吾风光多能互补科技有限公司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风电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adjustRightInd w:val="0"/>
              <w:snapToGrid w:val="0"/>
              <w:spacing w:before="100" w:beforeAutospacing="1" w:after="100" w:afterAutospacing="1" w:line="240" w:lineRule="atLeast"/>
              <w:contextualSpacing/>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9</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奇台县恒众新能源发电有限公司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风电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adjustRightInd w:val="0"/>
              <w:snapToGrid w:val="0"/>
              <w:spacing w:before="100" w:beforeAutospacing="1" w:after="100" w:afterAutospacing="1" w:line="240" w:lineRule="atLeast"/>
              <w:contextualSpacing/>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10</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木垒东吉新能源有限公司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风电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adjustRightInd w:val="0"/>
              <w:snapToGrid w:val="0"/>
              <w:spacing w:before="100" w:beforeAutospacing="1" w:after="100" w:afterAutospacing="1" w:line="240" w:lineRule="atLeast"/>
              <w:contextualSpacing/>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11</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木垒金风天润国创实验风电有限公司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风电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adjustRightInd w:val="0"/>
              <w:snapToGrid w:val="0"/>
              <w:spacing w:before="100" w:beforeAutospacing="1" w:after="100" w:afterAutospacing="1" w:line="240" w:lineRule="atLeast"/>
              <w:contextualSpacing/>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12</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若羌县同昌新能源有限公司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风电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adjustRightInd w:val="0"/>
              <w:snapToGrid w:val="0"/>
              <w:spacing w:before="100" w:beforeAutospacing="1" w:after="100" w:afterAutospacing="1" w:line="240" w:lineRule="atLeast"/>
              <w:contextualSpacing/>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13</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新疆丝路泰元能源有限责任公司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风电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highlight w:val="none"/>
              </w:rPr>
              <w:t>14</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lang w:val="en-US" w:eastAsia="zh-CN"/>
              </w:rPr>
              <w:t>新疆金邦新能源有限责任公司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lang w:val="en-US" w:eastAsia="zh-CN"/>
              </w:rPr>
              <w:t>光伏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highlight w:val="none"/>
              </w:rPr>
              <w:t>15</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lang w:val="en-US" w:eastAsia="zh-CN"/>
              </w:rPr>
              <w:t>中广核新能源策勒有限公司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lang w:val="en-US" w:eastAsia="zh-CN"/>
              </w:rPr>
              <w:t>光伏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highlight w:val="none"/>
              </w:rPr>
              <w:t>16</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lang w:val="en-US" w:eastAsia="zh-CN"/>
              </w:rPr>
              <w:t>中节能（新疆）太阳能科技有限公司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lang w:val="en-US" w:eastAsia="zh-CN"/>
              </w:rPr>
              <w:t>光伏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highlight w:val="none"/>
              </w:rPr>
              <w:t>17</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lang w:val="en-US" w:eastAsia="zh-CN"/>
              </w:rPr>
              <w:t>昌吉古尔班通古特沙漠基地新能源开发有限公司奇台国网能源分公司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lang w:val="en-US" w:eastAsia="zh-CN"/>
              </w:rPr>
              <w:t>光伏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highlight w:val="none"/>
              </w:rPr>
              <w:t>18</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lang w:val="en-US" w:eastAsia="zh-CN"/>
              </w:rPr>
              <w:t>深能尉犁能源开发有限公司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lang w:val="en-US" w:eastAsia="zh-CN"/>
              </w:rPr>
              <w:t>光伏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highlight w:val="none"/>
              </w:rPr>
              <w:t>19</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lang w:val="en-US" w:eastAsia="zh-CN"/>
              </w:rPr>
              <w:t>中电建（沙湾）新能源有限公司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lang w:val="en-US" w:eastAsia="zh-CN"/>
              </w:rPr>
              <w:t>光伏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sz w:val="18"/>
                <w:szCs w:val="18"/>
              </w:rPr>
              <w:t>20</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lang w:val="en-US" w:eastAsia="zh-CN"/>
              </w:rPr>
              <w:t>昌吉古尔班通古特沙漠基地新能源开发有限公司奇台辰羽分公司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lang w:val="en-US" w:eastAsia="zh-CN"/>
              </w:rPr>
              <w:t>光伏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sz w:val="18"/>
                <w:szCs w:val="18"/>
              </w:rPr>
              <w:t>21</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lang w:val="en-US" w:eastAsia="zh-CN"/>
              </w:rPr>
              <w:t>昌吉国投奇鑫能源有限公司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lang w:val="en-US" w:eastAsia="zh-CN"/>
              </w:rPr>
              <w:t>风、光一体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sz w:val="18"/>
                <w:szCs w:val="18"/>
              </w:rPr>
              <w:t>22</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lang w:val="en-US" w:eastAsia="zh-CN"/>
              </w:rPr>
              <w:t>新源县湘源水电投资建设项目管理有限公司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lang w:val="en-US" w:eastAsia="zh-CN"/>
              </w:rPr>
              <w:t>水电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sz w:val="18"/>
                <w:szCs w:val="18"/>
              </w:rPr>
              <w:t>23</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lang w:val="en-US" w:eastAsia="zh-CN"/>
              </w:rPr>
              <w:t>新疆风能有限责任公司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lang w:val="en-US" w:eastAsia="zh-CN"/>
              </w:rPr>
              <w:t>许可变更</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lang w:val="en-US" w:eastAsia="zh-CN"/>
              </w:rPr>
              <w:t>风电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000000"/>
                <w:kern w:val="0"/>
                <w:sz w:val="18"/>
                <w:szCs w:val="18"/>
                <w:u w:val="none"/>
                <w:lang w:val="en-US" w:eastAsia="zh-CN" w:bidi="ar"/>
              </w:rPr>
              <w:t>24</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lang w:val="en-US" w:eastAsia="zh-CN"/>
              </w:rPr>
              <w:t>中广核额敏风力发电有限公司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lang w:val="en-US" w:eastAsia="zh-CN"/>
              </w:rPr>
              <w:t>许可变更</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lang w:val="en-US" w:eastAsia="zh-CN"/>
              </w:rPr>
              <w:t>风电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000000"/>
                <w:kern w:val="0"/>
                <w:sz w:val="18"/>
                <w:szCs w:val="18"/>
                <w:u w:val="none"/>
                <w:lang w:val="en-US" w:eastAsia="zh-CN" w:bidi="ar"/>
              </w:rPr>
              <w:t>25</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lang w:val="en-US" w:eastAsia="zh-CN"/>
              </w:rPr>
              <w:t>国网能源和丰煤电有限公司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lang w:val="en-US" w:eastAsia="zh-CN"/>
              </w:rPr>
              <w:t>许可变更</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lang w:val="en-US" w:eastAsia="zh-CN"/>
              </w:rPr>
              <w:t>风电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000000"/>
                <w:kern w:val="0"/>
                <w:sz w:val="18"/>
                <w:szCs w:val="18"/>
                <w:u w:val="none"/>
                <w:lang w:val="en-US" w:eastAsia="zh-CN" w:bidi="ar"/>
              </w:rPr>
              <w:t>26</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lang w:val="en-US" w:eastAsia="zh-CN"/>
              </w:rPr>
              <w:t>华电伊犁新能源有限公司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lang w:val="en-US" w:eastAsia="zh-CN"/>
              </w:rPr>
              <w:t>许可变更</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lang w:val="en-US" w:eastAsia="zh-CN"/>
              </w:rPr>
              <w:t>风电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000000"/>
                <w:kern w:val="0"/>
                <w:sz w:val="18"/>
                <w:szCs w:val="18"/>
                <w:u w:val="none"/>
                <w:lang w:val="en-US" w:eastAsia="zh-CN" w:bidi="ar"/>
              </w:rPr>
              <w:t>27</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lang w:val="en-US" w:eastAsia="zh-CN"/>
              </w:rPr>
              <w:t>新疆吉木乃中广核风力发电有限公司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lang w:val="en-US" w:eastAsia="zh-CN"/>
              </w:rPr>
              <w:t>许可变更</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lang w:val="en-US" w:eastAsia="zh-CN"/>
              </w:rPr>
              <w:t>风电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000000"/>
                <w:kern w:val="0"/>
                <w:sz w:val="18"/>
                <w:szCs w:val="18"/>
                <w:u w:val="none"/>
                <w:lang w:val="en-US" w:eastAsia="zh-CN" w:bidi="ar"/>
              </w:rPr>
              <w:t>28</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lang w:val="en-US" w:eastAsia="zh-CN"/>
              </w:rPr>
              <w:t>胡杨河市合辉光伏发电有限公司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lang w:val="en-US" w:eastAsia="zh-CN"/>
              </w:rPr>
              <w:t>许可变更</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lang w:val="en-US" w:eastAsia="zh-CN"/>
              </w:rPr>
              <w:t>光伏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000000"/>
                <w:kern w:val="0"/>
                <w:sz w:val="18"/>
                <w:szCs w:val="18"/>
                <w:u w:val="none"/>
                <w:lang w:val="en-US" w:eastAsia="zh-CN" w:bidi="ar"/>
              </w:rPr>
              <w:t>29</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lang w:val="en-US" w:eastAsia="zh-CN"/>
              </w:rPr>
              <w:t>国能洛浦能源有限责任公司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lang w:val="en-US" w:eastAsia="zh-CN"/>
              </w:rPr>
              <w:t>许可变更</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lang w:val="en-US" w:eastAsia="zh-CN"/>
              </w:rPr>
              <w:t>光伏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000000"/>
                <w:kern w:val="0"/>
                <w:sz w:val="18"/>
                <w:szCs w:val="18"/>
                <w:u w:val="none"/>
                <w:lang w:val="en-US" w:eastAsia="zh-CN" w:bidi="ar"/>
              </w:rPr>
              <w:t>30</w:t>
            </w:r>
          </w:p>
        </w:tc>
        <w:tc>
          <w:tcPr>
            <w:tcW w:w="35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国能策勒能源有限责任公司</w:t>
            </w:r>
          </w:p>
        </w:tc>
        <w:tc>
          <w:tcPr>
            <w:tcW w:w="12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许可变更</w:t>
            </w:r>
          </w:p>
        </w:tc>
        <w:tc>
          <w:tcPr>
            <w:tcW w:w="2705" w:type="dxa"/>
            <w:vAlign w:val="center"/>
          </w:tcPr>
          <w:p>
            <w:pPr>
              <w:widowControl/>
              <w:jc w:val="center"/>
              <w:textAlignment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color w:val="auto"/>
                <w:sz w:val="18"/>
                <w:szCs w:val="18"/>
                <w:lang w:val="en-US" w:eastAsia="zh-CN"/>
              </w:rPr>
              <w:t>光伏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000000"/>
                <w:kern w:val="0"/>
                <w:sz w:val="18"/>
                <w:szCs w:val="18"/>
                <w:u w:val="none"/>
                <w:lang w:val="en-US" w:eastAsia="zh-CN" w:bidi="ar"/>
              </w:rPr>
              <w:t>31</w:t>
            </w:r>
          </w:p>
        </w:tc>
        <w:tc>
          <w:tcPr>
            <w:tcW w:w="35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新疆国恒新能源有限责任公司</w:t>
            </w:r>
          </w:p>
        </w:tc>
        <w:tc>
          <w:tcPr>
            <w:tcW w:w="12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许可变更</w:t>
            </w:r>
          </w:p>
        </w:tc>
        <w:tc>
          <w:tcPr>
            <w:tcW w:w="2705" w:type="dxa"/>
            <w:vAlign w:val="center"/>
          </w:tcPr>
          <w:p>
            <w:pPr>
              <w:widowControl/>
              <w:jc w:val="center"/>
              <w:textAlignment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color w:val="auto"/>
                <w:sz w:val="18"/>
                <w:szCs w:val="18"/>
                <w:lang w:val="en-US" w:eastAsia="zh-CN"/>
              </w:rPr>
              <w:t>光伏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000000"/>
                <w:kern w:val="0"/>
                <w:sz w:val="18"/>
                <w:szCs w:val="18"/>
                <w:u w:val="none"/>
                <w:lang w:val="en-US" w:eastAsia="zh-CN" w:bidi="ar"/>
              </w:rPr>
              <w:t>32</w:t>
            </w:r>
          </w:p>
        </w:tc>
        <w:tc>
          <w:tcPr>
            <w:tcW w:w="35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国能墨玉能源有限责任公司</w:t>
            </w:r>
          </w:p>
        </w:tc>
        <w:tc>
          <w:tcPr>
            <w:tcW w:w="12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许可变更</w:t>
            </w:r>
          </w:p>
        </w:tc>
        <w:tc>
          <w:tcPr>
            <w:tcW w:w="2705" w:type="dxa"/>
            <w:vAlign w:val="center"/>
          </w:tcPr>
          <w:p>
            <w:pPr>
              <w:widowControl/>
              <w:jc w:val="center"/>
              <w:textAlignment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color w:val="auto"/>
                <w:sz w:val="18"/>
                <w:szCs w:val="18"/>
                <w:lang w:val="en-US" w:eastAsia="zh-CN"/>
              </w:rPr>
              <w:t>光伏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000000"/>
                <w:kern w:val="0"/>
                <w:sz w:val="18"/>
                <w:szCs w:val="18"/>
                <w:u w:val="none"/>
                <w:lang w:val="en-US" w:eastAsia="zh-CN" w:bidi="ar"/>
              </w:rPr>
              <w:t>33</w:t>
            </w:r>
          </w:p>
        </w:tc>
        <w:tc>
          <w:tcPr>
            <w:tcW w:w="35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国电投车师新能源（吐鲁番）有限公司</w:t>
            </w:r>
          </w:p>
        </w:tc>
        <w:tc>
          <w:tcPr>
            <w:tcW w:w="12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许可变更</w:t>
            </w:r>
          </w:p>
        </w:tc>
        <w:tc>
          <w:tcPr>
            <w:tcW w:w="2705" w:type="dxa"/>
            <w:vAlign w:val="center"/>
          </w:tcPr>
          <w:p>
            <w:pPr>
              <w:widowControl/>
              <w:jc w:val="center"/>
              <w:textAlignment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color w:val="auto"/>
                <w:sz w:val="18"/>
                <w:szCs w:val="18"/>
                <w:lang w:val="en-US" w:eastAsia="zh-CN"/>
              </w:rPr>
              <w:t>光伏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000000"/>
                <w:kern w:val="0"/>
                <w:sz w:val="18"/>
                <w:szCs w:val="18"/>
                <w:u w:val="none"/>
                <w:lang w:val="en-US" w:eastAsia="zh-CN" w:bidi="ar"/>
              </w:rPr>
              <w:t>34</w:t>
            </w:r>
          </w:p>
        </w:tc>
        <w:tc>
          <w:tcPr>
            <w:tcW w:w="35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胡杨河市锦焱热力有限公司</w:t>
            </w:r>
          </w:p>
        </w:tc>
        <w:tc>
          <w:tcPr>
            <w:tcW w:w="12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许可变更</w:t>
            </w:r>
          </w:p>
        </w:tc>
        <w:tc>
          <w:tcPr>
            <w:tcW w:w="2705" w:type="dxa"/>
            <w:vAlign w:val="center"/>
          </w:tcPr>
          <w:p>
            <w:pPr>
              <w:widowControl/>
              <w:jc w:val="center"/>
              <w:textAlignment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color w:val="auto"/>
                <w:sz w:val="18"/>
                <w:szCs w:val="18"/>
                <w:lang w:val="en-US" w:eastAsia="zh-CN"/>
              </w:rPr>
              <w:t>火电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000000"/>
                <w:kern w:val="0"/>
                <w:sz w:val="18"/>
                <w:szCs w:val="18"/>
                <w:u w:val="none"/>
                <w:lang w:val="en-US" w:eastAsia="zh-CN" w:bidi="ar"/>
              </w:rPr>
              <w:t>35</w:t>
            </w:r>
          </w:p>
        </w:tc>
        <w:tc>
          <w:tcPr>
            <w:tcW w:w="35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中煤电力（新疆）新能源有限公司</w:t>
            </w:r>
          </w:p>
        </w:tc>
        <w:tc>
          <w:tcPr>
            <w:tcW w:w="12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登记变更</w:t>
            </w:r>
          </w:p>
        </w:tc>
        <w:tc>
          <w:tcPr>
            <w:tcW w:w="2705" w:type="dxa"/>
            <w:vAlign w:val="center"/>
          </w:tcPr>
          <w:p>
            <w:pPr>
              <w:widowControl/>
              <w:jc w:val="center"/>
              <w:textAlignment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color w:val="auto"/>
                <w:sz w:val="18"/>
                <w:szCs w:val="18"/>
                <w:lang w:val="en-US" w:eastAsia="zh-CN"/>
              </w:rPr>
              <w:t>法定代表人变更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000000"/>
                <w:kern w:val="0"/>
                <w:sz w:val="18"/>
                <w:szCs w:val="18"/>
                <w:u w:val="none"/>
                <w:lang w:val="en-US" w:eastAsia="zh-CN" w:bidi="ar"/>
              </w:rPr>
              <w:t>36</w:t>
            </w:r>
          </w:p>
        </w:tc>
        <w:tc>
          <w:tcPr>
            <w:tcW w:w="35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新疆中天昊阳新能源有限责任公司</w:t>
            </w:r>
          </w:p>
        </w:tc>
        <w:tc>
          <w:tcPr>
            <w:tcW w:w="12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登记变更</w:t>
            </w:r>
          </w:p>
        </w:tc>
        <w:tc>
          <w:tcPr>
            <w:tcW w:w="2705" w:type="dxa"/>
            <w:vAlign w:val="center"/>
          </w:tcPr>
          <w:p>
            <w:pPr>
              <w:widowControl/>
              <w:jc w:val="center"/>
              <w:textAlignment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color w:val="auto"/>
                <w:sz w:val="18"/>
                <w:szCs w:val="18"/>
                <w:lang w:val="en-US" w:eastAsia="zh-CN"/>
              </w:rPr>
              <w:t>法定代表人变更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000000"/>
                <w:kern w:val="0"/>
                <w:sz w:val="18"/>
                <w:szCs w:val="18"/>
                <w:u w:val="none"/>
                <w:lang w:val="en-US" w:eastAsia="zh-CN" w:bidi="ar"/>
              </w:rPr>
              <w:t>37</w:t>
            </w:r>
          </w:p>
        </w:tc>
        <w:tc>
          <w:tcPr>
            <w:tcW w:w="35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阜康绿发电力能源有限公司</w:t>
            </w:r>
          </w:p>
        </w:tc>
        <w:tc>
          <w:tcPr>
            <w:tcW w:w="12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登记变更</w:t>
            </w:r>
          </w:p>
        </w:tc>
        <w:tc>
          <w:tcPr>
            <w:tcW w:w="2705" w:type="dxa"/>
            <w:vAlign w:val="center"/>
          </w:tcPr>
          <w:p>
            <w:pPr>
              <w:widowControl/>
              <w:jc w:val="center"/>
              <w:textAlignment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color w:val="auto"/>
                <w:sz w:val="18"/>
                <w:szCs w:val="18"/>
                <w:lang w:val="en-US" w:eastAsia="zh-CN"/>
              </w:rPr>
              <w:t>法定代表人变更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000000"/>
                <w:kern w:val="0"/>
                <w:sz w:val="18"/>
                <w:szCs w:val="18"/>
                <w:u w:val="none"/>
                <w:lang w:val="en-US" w:eastAsia="zh-CN" w:bidi="ar"/>
              </w:rPr>
              <w:t>38</w:t>
            </w:r>
          </w:p>
        </w:tc>
        <w:tc>
          <w:tcPr>
            <w:tcW w:w="35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哈密绿发电力能源有限公司</w:t>
            </w:r>
          </w:p>
        </w:tc>
        <w:tc>
          <w:tcPr>
            <w:tcW w:w="12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登记变更</w:t>
            </w:r>
          </w:p>
        </w:tc>
        <w:tc>
          <w:tcPr>
            <w:tcW w:w="2705" w:type="dxa"/>
            <w:vAlign w:val="center"/>
          </w:tcPr>
          <w:p>
            <w:pPr>
              <w:widowControl/>
              <w:jc w:val="center"/>
              <w:textAlignment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color w:val="auto"/>
                <w:sz w:val="18"/>
                <w:szCs w:val="18"/>
                <w:lang w:val="en-US" w:eastAsia="zh-CN"/>
              </w:rPr>
              <w:t>法定代表人变更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000000"/>
                <w:kern w:val="0"/>
                <w:sz w:val="18"/>
                <w:szCs w:val="18"/>
                <w:u w:val="none"/>
                <w:lang w:val="en-US" w:eastAsia="zh-CN" w:bidi="ar"/>
              </w:rPr>
              <w:t>39</w:t>
            </w:r>
          </w:p>
        </w:tc>
        <w:tc>
          <w:tcPr>
            <w:tcW w:w="35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若羌县绿发电力能源有限公司</w:t>
            </w:r>
          </w:p>
        </w:tc>
        <w:tc>
          <w:tcPr>
            <w:tcW w:w="12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登记变更</w:t>
            </w:r>
          </w:p>
        </w:tc>
        <w:tc>
          <w:tcPr>
            <w:tcW w:w="2705" w:type="dxa"/>
            <w:vAlign w:val="center"/>
          </w:tcPr>
          <w:p>
            <w:pPr>
              <w:widowControl/>
              <w:jc w:val="center"/>
              <w:textAlignment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color w:val="auto"/>
                <w:sz w:val="18"/>
                <w:szCs w:val="18"/>
                <w:lang w:val="en-US" w:eastAsia="zh-CN"/>
              </w:rPr>
              <w:t>法定代表人变更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000000"/>
                <w:kern w:val="0"/>
                <w:sz w:val="18"/>
                <w:szCs w:val="18"/>
                <w:u w:val="none"/>
                <w:lang w:val="en-US" w:eastAsia="zh-CN" w:bidi="ar"/>
              </w:rPr>
              <w:t>40</w:t>
            </w:r>
          </w:p>
        </w:tc>
        <w:tc>
          <w:tcPr>
            <w:tcW w:w="35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昌吉国投新能源开发有限公司</w:t>
            </w:r>
          </w:p>
        </w:tc>
        <w:tc>
          <w:tcPr>
            <w:tcW w:w="12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登记变更</w:t>
            </w:r>
          </w:p>
        </w:tc>
        <w:tc>
          <w:tcPr>
            <w:tcW w:w="2705" w:type="dxa"/>
            <w:vAlign w:val="center"/>
          </w:tcPr>
          <w:p>
            <w:pPr>
              <w:widowControl/>
              <w:jc w:val="center"/>
              <w:textAlignment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color w:val="auto"/>
                <w:sz w:val="18"/>
                <w:szCs w:val="18"/>
                <w:lang w:val="en-US" w:eastAsia="zh-CN"/>
              </w:rPr>
              <w:t>法定代表人变更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000000"/>
                <w:kern w:val="0"/>
                <w:sz w:val="18"/>
                <w:szCs w:val="18"/>
                <w:u w:val="none"/>
                <w:lang w:val="en-US" w:eastAsia="zh-CN" w:bidi="ar"/>
              </w:rPr>
              <w:t>41</w:t>
            </w:r>
          </w:p>
        </w:tc>
        <w:tc>
          <w:tcPr>
            <w:tcW w:w="35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国电电力九鼎哈密风力发电有限公司</w:t>
            </w:r>
          </w:p>
        </w:tc>
        <w:tc>
          <w:tcPr>
            <w:tcW w:w="12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登记变更</w:t>
            </w:r>
          </w:p>
        </w:tc>
        <w:tc>
          <w:tcPr>
            <w:tcW w:w="2705" w:type="dxa"/>
            <w:vAlign w:val="center"/>
          </w:tcPr>
          <w:p>
            <w:pPr>
              <w:widowControl/>
              <w:jc w:val="center"/>
              <w:textAlignment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color w:val="auto"/>
                <w:sz w:val="18"/>
                <w:szCs w:val="18"/>
                <w:lang w:val="en-US" w:eastAsia="zh-CN"/>
              </w:rPr>
              <w:t>法定代表人变更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000000"/>
                <w:kern w:val="0"/>
                <w:sz w:val="18"/>
                <w:szCs w:val="18"/>
                <w:u w:val="none"/>
                <w:lang w:val="en-US" w:eastAsia="zh-CN" w:bidi="ar"/>
              </w:rPr>
              <w:t>42</w:t>
            </w:r>
          </w:p>
        </w:tc>
        <w:tc>
          <w:tcPr>
            <w:tcW w:w="35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中广核哈密风力发电有限公司</w:t>
            </w:r>
          </w:p>
        </w:tc>
        <w:tc>
          <w:tcPr>
            <w:tcW w:w="12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登记变更</w:t>
            </w:r>
          </w:p>
        </w:tc>
        <w:tc>
          <w:tcPr>
            <w:tcW w:w="2705" w:type="dxa"/>
            <w:vAlign w:val="center"/>
          </w:tcPr>
          <w:p>
            <w:pPr>
              <w:widowControl/>
              <w:jc w:val="center"/>
              <w:textAlignment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color w:val="auto"/>
                <w:sz w:val="18"/>
                <w:szCs w:val="18"/>
                <w:lang w:val="en-US" w:eastAsia="zh-CN"/>
              </w:rPr>
              <w:t>法定代表人变更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000000"/>
                <w:kern w:val="0"/>
                <w:sz w:val="18"/>
                <w:szCs w:val="18"/>
                <w:u w:val="none"/>
                <w:lang w:val="en-US" w:eastAsia="zh-CN" w:bidi="ar"/>
              </w:rPr>
              <w:t>43</w:t>
            </w:r>
          </w:p>
        </w:tc>
        <w:tc>
          <w:tcPr>
            <w:tcW w:w="35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伊吾天润风电有限公司</w:t>
            </w:r>
          </w:p>
        </w:tc>
        <w:tc>
          <w:tcPr>
            <w:tcW w:w="12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登记变更</w:t>
            </w:r>
          </w:p>
        </w:tc>
        <w:tc>
          <w:tcPr>
            <w:tcW w:w="2705" w:type="dxa"/>
            <w:vAlign w:val="center"/>
          </w:tcPr>
          <w:p>
            <w:pPr>
              <w:widowControl/>
              <w:jc w:val="center"/>
              <w:textAlignment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color w:val="auto"/>
                <w:sz w:val="18"/>
                <w:szCs w:val="18"/>
                <w:lang w:val="en-US" w:eastAsia="zh-CN"/>
              </w:rPr>
              <w:t>法定代表人变更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000000"/>
                <w:kern w:val="0"/>
                <w:sz w:val="18"/>
                <w:szCs w:val="18"/>
                <w:u w:val="none"/>
                <w:lang w:val="en-US" w:eastAsia="zh-CN" w:bidi="ar"/>
              </w:rPr>
              <w:t>44</w:t>
            </w:r>
          </w:p>
        </w:tc>
        <w:tc>
          <w:tcPr>
            <w:tcW w:w="35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克拉玛依绿发电力能源有限公司</w:t>
            </w:r>
          </w:p>
        </w:tc>
        <w:tc>
          <w:tcPr>
            <w:tcW w:w="12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登记变更</w:t>
            </w:r>
          </w:p>
        </w:tc>
        <w:tc>
          <w:tcPr>
            <w:tcW w:w="2705" w:type="dxa"/>
            <w:vAlign w:val="center"/>
          </w:tcPr>
          <w:p>
            <w:pPr>
              <w:widowControl/>
              <w:jc w:val="center"/>
              <w:textAlignment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color w:val="auto"/>
                <w:sz w:val="18"/>
                <w:szCs w:val="18"/>
                <w:lang w:val="en-US" w:eastAsia="zh-CN"/>
              </w:rPr>
              <w:t>法定代表人变更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000000"/>
                <w:kern w:val="0"/>
                <w:sz w:val="18"/>
                <w:szCs w:val="18"/>
                <w:u w:val="none"/>
                <w:lang w:val="en-US" w:eastAsia="zh-CN" w:bidi="ar"/>
              </w:rPr>
              <w:t>45</w:t>
            </w:r>
          </w:p>
        </w:tc>
        <w:tc>
          <w:tcPr>
            <w:tcW w:w="35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中广核太阳能哈密有限公司</w:t>
            </w:r>
          </w:p>
        </w:tc>
        <w:tc>
          <w:tcPr>
            <w:tcW w:w="12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登记变更</w:t>
            </w:r>
          </w:p>
        </w:tc>
        <w:tc>
          <w:tcPr>
            <w:tcW w:w="2705" w:type="dxa"/>
            <w:vAlign w:val="center"/>
          </w:tcPr>
          <w:p>
            <w:pPr>
              <w:widowControl/>
              <w:jc w:val="center"/>
              <w:textAlignment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color w:val="auto"/>
                <w:sz w:val="18"/>
                <w:szCs w:val="18"/>
                <w:lang w:val="en-US" w:eastAsia="zh-CN"/>
              </w:rPr>
              <w:t>法定代表人变更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000000"/>
                <w:kern w:val="0"/>
                <w:sz w:val="18"/>
                <w:szCs w:val="18"/>
                <w:u w:val="none"/>
                <w:lang w:val="en-US" w:eastAsia="zh-CN" w:bidi="ar"/>
              </w:rPr>
              <w:t>46</w:t>
            </w:r>
          </w:p>
        </w:tc>
        <w:tc>
          <w:tcPr>
            <w:tcW w:w="35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中广核伊吾风力发电有限公司</w:t>
            </w:r>
          </w:p>
        </w:tc>
        <w:tc>
          <w:tcPr>
            <w:tcW w:w="12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登记变更</w:t>
            </w:r>
          </w:p>
        </w:tc>
        <w:tc>
          <w:tcPr>
            <w:tcW w:w="2705" w:type="dxa"/>
            <w:vAlign w:val="center"/>
          </w:tcPr>
          <w:p>
            <w:pPr>
              <w:widowControl/>
              <w:jc w:val="center"/>
              <w:textAlignment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color w:val="auto"/>
                <w:sz w:val="18"/>
                <w:szCs w:val="18"/>
                <w:lang w:val="en-US" w:eastAsia="zh-CN"/>
              </w:rPr>
              <w:t>法定代表人变更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000000"/>
                <w:kern w:val="0"/>
                <w:sz w:val="18"/>
                <w:szCs w:val="18"/>
                <w:u w:val="none"/>
                <w:lang w:val="en-US" w:eastAsia="zh-CN" w:bidi="ar"/>
              </w:rPr>
              <w:t>47</w:t>
            </w:r>
          </w:p>
        </w:tc>
        <w:tc>
          <w:tcPr>
            <w:tcW w:w="35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新疆兵融清洁能源有限责任公司</w:t>
            </w:r>
          </w:p>
        </w:tc>
        <w:tc>
          <w:tcPr>
            <w:tcW w:w="12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登记变更</w:t>
            </w:r>
          </w:p>
        </w:tc>
        <w:tc>
          <w:tcPr>
            <w:tcW w:w="2705" w:type="dxa"/>
            <w:vAlign w:val="center"/>
          </w:tcPr>
          <w:p>
            <w:pPr>
              <w:widowControl/>
              <w:jc w:val="center"/>
              <w:textAlignment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color w:val="auto"/>
                <w:sz w:val="18"/>
                <w:szCs w:val="18"/>
                <w:lang w:val="en-US" w:eastAsia="zh-CN"/>
              </w:rPr>
              <w:t>法定代表人变更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000000"/>
                <w:kern w:val="0"/>
                <w:sz w:val="18"/>
                <w:szCs w:val="18"/>
                <w:u w:val="none"/>
                <w:lang w:val="en-US" w:eastAsia="zh-CN" w:bidi="ar"/>
              </w:rPr>
              <w:t>48</w:t>
            </w:r>
          </w:p>
        </w:tc>
        <w:tc>
          <w:tcPr>
            <w:tcW w:w="35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新疆中天荣聚清洁能源有限责任公司</w:t>
            </w:r>
          </w:p>
        </w:tc>
        <w:tc>
          <w:tcPr>
            <w:tcW w:w="12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登记变更</w:t>
            </w:r>
          </w:p>
        </w:tc>
        <w:tc>
          <w:tcPr>
            <w:tcW w:w="2705" w:type="dxa"/>
            <w:vAlign w:val="center"/>
          </w:tcPr>
          <w:p>
            <w:pPr>
              <w:widowControl/>
              <w:jc w:val="center"/>
              <w:textAlignment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color w:val="auto"/>
                <w:sz w:val="18"/>
                <w:szCs w:val="18"/>
                <w:lang w:val="en-US" w:eastAsia="zh-CN"/>
              </w:rPr>
              <w:t>法定代表人变更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000000"/>
                <w:kern w:val="0"/>
                <w:sz w:val="18"/>
                <w:szCs w:val="18"/>
                <w:u w:val="none"/>
                <w:lang w:val="en-US" w:eastAsia="zh-CN" w:bidi="ar"/>
              </w:rPr>
              <w:t>49</w:t>
            </w:r>
          </w:p>
        </w:tc>
        <w:tc>
          <w:tcPr>
            <w:tcW w:w="35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中广核哈密新能源科技有限公司</w:t>
            </w:r>
          </w:p>
        </w:tc>
        <w:tc>
          <w:tcPr>
            <w:tcW w:w="12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登记变更</w:t>
            </w:r>
          </w:p>
        </w:tc>
        <w:tc>
          <w:tcPr>
            <w:tcW w:w="2705" w:type="dxa"/>
            <w:vAlign w:val="center"/>
          </w:tcPr>
          <w:p>
            <w:pPr>
              <w:widowControl/>
              <w:jc w:val="center"/>
              <w:textAlignment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color w:val="auto"/>
                <w:sz w:val="18"/>
                <w:szCs w:val="18"/>
                <w:lang w:val="en-US" w:eastAsia="zh-CN"/>
              </w:rPr>
              <w:t>法定代表人变更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000000"/>
                <w:kern w:val="0"/>
                <w:sz w:val="18"/>
                <w:szCs w:val="18"/>
                <w:u w:val="none"/>
                <w:lang w:val="en-US" w:eastAsia="zh-CN" w:bidi="ar"/>
              </w:rPr>
              <w:t>50</w:t>
            </w:r>
          </w:p>
        </w:tc>
        <w:tc>
          <w:tcPr>
            <w:tcW w:w="35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新疆中天飞驰清洁能源有限责任公司</w:t>
            </w:r>
          </w:p>
        </w:tc>
        <w:tc>
          <w:tcPr>
            <w:tcW w:w="12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登记变更</w:t>
            </w:r>
          </w:p>
        </w:tc>
        <w:tc>
          <w:tcPr>
            <w:tcW w:w="2705" w:type="dxa"/>
            <w:vAlign w:val="center"/>
          </w:tcPr>
          <w:p>
            <w:pPr>
              <w:widowControl/>
              <w:jc w:val="center"/>
              <w:textAlignment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color w:val="auto"/>
                <w:sz w:val="18"/>
                <w:szCs w:val="18"/>
                <w:lang w:val="en-US" w:eastAsia="zh-CN"/>
              </w:rPr>
              <w:t>法定代表人变更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000000"/>
                <w:kern w:val="0"/>
                <w:sz w:val="18"/>
                <w:szCs w:val="18"/>
                <w:u w:val="none"/>
                <w:lang w:val="en-US" w:eastAsia="zh-CN" w:bidi="ar"/>
              </w:rPr>
              <w:t>51</w:t>
            </w:r>
          </w:p>
        </w:tc>
        <w:tc>
          <w:tcPr>
            <w:tcW w:w="35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中广核托克逊风力发电有限公司</w:t>
            </w:r>
          </w:p>
        </w:tc>
        <w:tc>
          <w:tcPr>
            <w:tcW w:w="12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登记变更</w:t>
            </w:r>
          </w:p>
        </w:tc>
        <w:tc>
          <w:tcPr>
            <w:tcW w:w="2705" w:type="dxa"/>
            <w:vAlign w:val="center"/>
          </w:tcPr>
          <w:p>
            <w:pPr>
              <w:widowControl/>
              <w:jc w:val="center"/>
              <w:textAlignment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color w:val="auto"/>
                <w:sz w:val="18"/>
                <w:szCs w:val="18"/>
                <w:lang w:val="en-US" w:eastAsia="zh-CN"/>
              </w:rPr>
              <w:t>法定代表人变更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000000"/>
                <w:kern w:val="0"/>
                <w:sz w:val="18"/>
                <w:szCs w:val="18"/>
                <w:u w:val="none"/>
                <w:lang w:val="en-US" w:eastAsia="zh-CN" w:bidi="ar"/>
              </w:rPr>
              <w:t>52</w:t>
            </w:r>
          </w:p>
        </w:tc>
        <w:tc>
          <w:tcPr>
            <w:tcW w:w="35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中广核巴里坤风力发电有限公司</w:t>
            </w:r>
          </w:p>
        </w:tc>
        <w:tc>
          <w:tcPr>
            <w:tcW w:w="12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登记变更</w:t>
            </w:r>
          </w:p>
        </w:tc>
        <w:tc>
          <w:tcPr>
            <w:tcW w:w="2705" w:type="dxa"/>
            <w:vAlign w:val="center"/>
          </w:tcPr>
          <w:p>
            <w:pPr>
              <w:widowControl/>
              <w:jc w:val="center"/>
              <w:textAlignment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color w:val="auto"/>
                <w:sz w:val="18"/>
                <w:szCs w:val="18"/>
                <w:lang w:val="en-US" w:eastAsia="zh-CN"/>
              </w:rPr>
              <w:t>法定代表人变更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53</w:t>
            </w:r>
          </w:p>
        </w:tc>
        <w:tc>
          <w:tcPr>
            <w:tcW w:w="35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新疆独山子石油化工有限公司</w:t>
            </w:r>
          </w:p>
        </w:tc>
        <w:tc>
          <w:tcPr>
            <w:tcW w:w="12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主动注销</w:t>
            </w:r>
          </w:p>
        </w:tc>
        <w:tc>
          <w:tcPr>
            <w:tcW w:w="2705" w:type="dxa"/>
            <w:vAlign w:val="center"/>
          </w:tcPr>
          <w:p>
            <w:pPr>
              <w:widowControl/>
              <w:jc w:val="center"/>
              <w:textAlignment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color w:val="auto"/>
                <w:sz w:val="18"/>
                <w:szCs w:val="18"/>
                <w:lang w:val="en-US" w:eastAsia="zh-CN"/>
              </w:rPr>
              <w:t>法定代表人变更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54</w:t>
            </w:r>
          </w:p>
        </w:tc>
        <w:tc>
          <w:tcPr>
            <w:tcW w:w="35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新疆天富绿能光伏发电有限责任公司</w:t>
            </w:r>
          </w:p>
        </w:tc>
        <w:tc>
          <w:tcPr>
            <w:tcW w:w="12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登记变更</w:t>
            </w:r>
          </w:p>
        </w:tc>
        <w:tc>
          <w:tcPr>
            <w:tcW w:w="2705" w:type="dxa"/>
            <w:vAlign w:val="center"/>
          </w:tcPr>
          <w:p>
            <w:pPr>
              <w:widowControl/>
              <w:jc w:val="center"/>
              <w:textAlignment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color w:val="auto"/>
                <w:sz w:val="18"/>
                <w:szCs w:val="18"/>
                <w:lang w:val="en-US" w:eastAsia="zh-CN"/>
              </w:rPr>
              <w:t>机组所在电厂名称变更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55</w:t>
            </w:r>
          </w:p>
        </w:tc>
        <w:tc>
          <w:tcPr>
            <w:tcW w:w="35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国电投车师新能源（吐鲁番）有限公司</w:t>
            </w:r>
          </w:p>
        </w:tc>
        <w:tc>
          <w:tcPr>
            <w:tcW w:w="1266" w:type="dxa"/>
            <w:vAlign w:val="center"/>
          </w:tcPr>
          <w:p>
            <w:pPr>
              <w:widowControl/>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color w:val="auto"/>
                <w:sz w:val="18"/>
                <w:szCs w:val="18"/>
                <w:lang w:val="en-US" w:eastAsia="zh-CN"/>
              </w:rPr>
              <w:t>登记变更</w:t>
            </w:r>
          </w:p>
        </w:tc>
        <w:tc>
          <w:tcPr>
            <w:tcW w:w="2705" w:type="dxa"/>
            <w:vAlign w:val="center"/>
          </w:tcPr>
          <w:p>
            <w:pPr>
              <w:widowControl/>
              <w:jc w:val="center"/>
              <w:textAlignment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color w:val="auto"/>
                <w:sz w:val="18"/>
                <w:szCs w:val="18"/>
                <w:lang w:val="en-US" w:eastAsia="zh-CN"/>
              </w:rPr>
              <w:t>地址变更</w:t>
            </w:r>
          </w:p>
        </w:tc>
      </w:tr>
    </w:tbl>
    <w:p>
      <w:pPr>
        <w:rPr>
          <w:rFonts w:hint="eastAsia" w:ascii="仿宋_GB2312" w:hAnsi="仿宋_GB2312" w:eastAsia="仿宋_GB2312" w:cs="仿宋_GB2312"/>
          <w:color w:val="auto"/>
        </w:rPr>
      </w:pPr>
    </w:p>
    <w:p>
      <w:pPr>
        <w:rPr>
          <w:rFonts w:hint="eastAsia" w:ascii="仿宋_GB2312" w:hAnsi="仿宋_GB2312" w:eastAsia="仿宋_GB2312" w:cs="仿宋_GB2312"/>
          <w:color w:val="auto"/>
        </w:rPr>
      </w:pP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承装（修、试）电力设施许可清单</w:t>
      </w:r>
    </w:p>
    <w:tbl>
      <w:tblPr>
        <w:tblStyle w:val="3"/>
        <w:tblpPr w:leftFromText="180" w:rightFromText="180" w:vertAnchor="text" w:horzAnchor="page" w:tblpX="2133" w:tblpY="310"/>
        <w:tblOverlap w:val="never"/>
        <w:tblW w:w="8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3566"/>
        <w:gridCol w:w="1266"/>
        <w:gridCol w:w="2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726" w:type="dxa"/>
            <w:vAlign w:val="center"/>
          </w:tcPr>
          <w:p>
            <w:pPr>
              <w:widowControl/>
              <w:adjustRightInd w:val="0"/>
              <w:snapToGrid w:val="0"/>
              <w:spacing w:before="100" w:beforeAutospacing="1" w:after="100" w:afterAutospacing="1" w:line="240" w:lineRule="exact"/>
              <w:contextualSpacing/>
              <w:jc w:val="center"/>
              <w:textAlignment w:val="center"/>
              <w:rPr>
                <w:rFonts w:hint="eastAsia" w:ascii="仿宋_GB2312" w:hAnsi="仿宋_GB2312" w:eastAsia="仿宋_GB2312" w:cs="仿宋_GB2312"/>
                <w:b/>
                <w:bCs/>
                <w:color w:val="auto"/>
                <w:kern w:val="0"/>
                <w:sz w:val="18"/>
                <w:szCs w:val="18"/>
                <w:lang w:eastAsia="zh-CN"/>
              </w:rPr>
            </w:pPr>
            <w:r>
              <w:rPr>
                <w:rFonts w:hint="eastAsia" w:ascii="仿宋_GB2312" w:hAnsi="仿宋_GB2312" w:eastAsia="仿宋_GB2312" w:cs="仿宋_GB2312"/>
                <w:b/>
                <w:bCs/>
                <w:color w:val="auto"/>
                <w:kern w:val="0"/>
                <w:sz w:val="18"/>
                <w:szCs w:val="18"/>
                <w:lang w:eastAsia="zh-CN"/>
              </w:rPr>
              <w:t>序号</w:t>
            </w:r>
          </w:p>
        </w:tc>
        <w:tc>
          <w:tcPr>
            <w:tcW w:w="3566" w:type="dxa"/>
            <w:vAlign w:val="center"/>
          </w:tcPr>
          <w:p>
            <w:pPr>
              <w:widowControl/>
              <w:adjustRightInd w:val="0"/>
              <w:snapToGrid w:val="0"/>
              <w:spacing w:before="100" w:beforeAutospacing="1" w:after="100" w:afterAutospacing="1" w:line="240" w:lineRule="exact"/>
              <w:contextualSpacing/>
              <w:jc w:val="center"/>
              <w:textAlignment w:val="center"/>
              <w:rPr>
                <w:rFonts w:hint="eastAsia" w:ascii="仿宋_GB2312" w:hAnsi="仿宋_GB2312" w:eastAsia="仿宋_GB2312" w:cs="仿宋_GB2312"/>
                <w:b/>
                <w:bCs/>
                <w:color w:val="auto"/>
                <w:sz w:val="18"/>
                <w:szCs w:val="18"/>
              </w:rPr>
            </w:pPr>
            <w:r>
              <w:rPr>
                <w:rFonts w:hint="eastAsia" w:ascii="仿宋_GB2312" w:hAnsi="仿宋_GB2312" w:eastAsia="仿宋_GB2312" w:cs="仿宋_GB2312"/>
                <w:b/>
                <w:bCs/>
                <w:color w:val="auto"/>
                <w:kern w:val="0"/>
                <w:sz w:val="18"/>
                <w:szCs w:val="18"/>
              </w:rPr>
              <w:t>公司名称</w:t>
            </w:r>
          </w:p>
        </w:tc>
        <w:tc>
          <w:tcPr>
            <w:tcW w:w="1266" w:type="dxa"/>
            <w:vAlign w:val="center"/>
          </w:tcPr>
          <w:p>
            <w:pPr>
              <w:widowControl/>
              <w:adjustRightInd w:val="0"/>
              <w:snapToGrid w:val="0"/>
              <w:spacing w:before="100" w:beforeAutospacing="1" w:after="100" w:afterAutospacing="1" w:line="240" w:lineRule="exact"/>
              <w:contextualSpacing/>
              <w:jc w:val="center"/>
              <w:textAlignment w:val="center"/>
              <w:rPr>
                <w:rFonts w:hint="eastAsia" w:ascii="仿宋_GB2312" w:hAnsi="仿宋_GB2312" w:eastAsia="仿宋_GB2312" w:cs="仿宋_GB2312"/>
                <w:b/>
                <w:bCs/>
                <w:color w:val="auto"/>
                <w:sz w:val="18"/>
                <w:szCs w:val="18"/>
              </w:rPr>
            </w:pPr>
            <w:r>
              <w:rPr>
                <w:rFonts w:hint="eastAsia" w:ascii="仿宋_GB2312" w:hAnsi="仿宋_GB2312" w:eastAsia="仿宋_GB2312" w:cs="仿宋_GB2312"/>
                <w:b/>
                <w:bCs/>
                <w:color w:val="auto"/>
                <w:kern w:val="0"/>
                <w:sz w:val="18"/>
                <w:szCs w:val="18"/>
              </w:rPr>
              <w:t>业务种类</w:t>
            </w:r>
          </w:p>
        </w:tc>
        <w:tc>
          <w:tcPr>
            <w:tcW w:w="2705" w:type="dxa"/>
            <w:vAlign w:val="center"/>
          </w:tcPr>
          <w:p>
            <w:pPr>
              <w:widowControl/>
              <w:adjustRightInd w:val="0"/>
              <w:snapToGrid w:val="0"/>
              <w:spacing w:before="100" w:beforeAutospacing="1" w:after="100" w:afterAutospacing="1" w:line="240" w:lineRule="exact"/>
              <w:contextualSpacing/>
              <w:jc w:val="center"/>
              <w:textAlignment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b/>
                <w:bCs/>
                <w:color w:val="auto"/>
                <w:kern w:val="0"/>
                <w:sz w:val="18"/>
                <w:szCs w:val="1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auto"/>
                <w:kern w:val="0"/>
                <w:sz w:val="18"/>
                <w:szCs w:val="18"/>
                <w:u w:val="none"/>
                <w:lang w:val="en-US" w:eastAsia="zh-CN" w:bidi="ar"/>
              </w:rPr>
              <w:t>1</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新疆西域阳光电力建设有限公司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登记变更</w:t>
            </w:r>
          </w:p>
        </w:tc>
        <w:tc>
          <w:tcPr>
            <w:tcW w:w="270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法定代表人变更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auto"/>
                <w:kern w:val="0"/>
                <w:sz w:val="18"/>
                <w:szCs w:val="18"/>
                <w:u w:val="none"/>
                <w:lang w:val="en-US" w:eastAsia="zh-CN" w:bidi="ar"/>
              </w:rPr>
              <w:t>2</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新疆科发环境工程有限公司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登记变更</w:t>
            </w:r>
          </w:p>
        </w:tc>
        <w:tc>
          <w:tcPr>
            <w:tcW w:w="270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法定代表人变更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auto"/>
                <w:kern w:val="0"/>
                <w:sz w:val="18"/>
                <w:szCs w:val="18"/>
                <w:u w:val="none"/>
                <w:lang w:val="en-US" w:eastAsia="zh-CN" w:bidi="ar"/>
              </w:rPr>
              <w:t>3</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乌鲁木齐市光原电气有限公司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登记变更</w:t>
            </w:r>
          </w:p>
        </w:tc>
        <w:tc>
          <w:tcPr>
            <w:tcW w:w="270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法定代表人变更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auto"/>
                <w:kern w:val="0"/>
                <w:sz w:val="18"/>
                <w:szCs w:val="18"/>
                <w:u w:val="none"/>
                <w:lang w:val="en-US" w:eastAsia="zh-CN" w:bidi="ar"/>
              </w:rPr>
              <w:t>4</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新疆坤凌电力工程有限公司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登记变更</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法定代表人变更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auto"/>
                <w:kern w:val="0"/>
                <w:sz w:val="18"/>
                <w:szCs w:val="18"/>
                <w:u w:val="none"/>
                <w:lang w:val="en-US" w:eastAsia="zh-CN" w:bidi="ar"/>
              </w:rPr>
              <w:t>5</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大唐新疆清洁能源有限公司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登记变更</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法定代表人变更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auto"/>
                <w:kern w:val="0"/>
                <w:sz w:val="18"/>
                <w:szCs w:val="18"/>
                <w:u w:val="none"/>
                <w:lang w:val="en-US" w:eastAsia="zh-CN" w:bidi="ar"/>
              </w:rPr>
              <w:t>6</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新疆中正德龙能源科技有限公司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登记变更</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法定代表人变更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auto"/>
                <w:kern w:val="0"/>
                <w:sz w:val="18"/>
                <w:szCs w:val="18"/>
                <w:u w:val="none"/>
                <w:lang w:val="en-US" w:eastAsia="zh-CN" w:bidi="ar"/>
              </w:rPr>
              <w:t>7</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新疆科华时代检测科技有限责任公司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登记变更</w:t>
            </w:r>
          </w:p>
        </w:tc>
        <w:tc>
          <w:tcPr>
            <w:tcW w:w="270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地址变更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auto"/>
                <w:kern w:val="0"/>
                <w:sz w:val="18"/>
                <w:szCs w:val="18"/>
                <w:u w:val="none"/>
                <w:lang w:val="en-US" w:eastAsia="zh-CN" w:bidi="ar"/>
              </w:rPr>
              <w:t>8</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新疆鼎盛源电力建设有限公司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登记变更</w:t>
            </w:r>
          </w:p>
        </w:tc>
        <w:tc>
          <w:tcPr>
            <w:tcW w:w="270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地址变更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auto"/>
                <w:kern w:val="0"/>
                <w:sz w:val="18"/>
                <w:szCs w:val="18"/>
                <w:u w:val="none"/>
                <w:lang w:val="en-US" w:eastAsia="zh-CN" w:bidi="ar"/>
              </w:rPr>
              <w:t>9</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新疆奥飞建设工程有限公司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登记变更</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地址变更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auto"/>
                <w:kern w:val="0"/>
                <w:sz w:val="18"/>
                <w:szCs w:val="18"/>
                <w:u w:val="none"/>
                <w:lang w:val="en-US" w:eastAsia="zh-CN" w:bidi="ar"/>
              </w:rPr>
              <w:t>10</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新疆德恩盛建设工程有限公司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登记变更</w:t>
            </w:r>
          </w:p>
        </w:tc>
        <w:tc>
          <w:tcPr>
            <w:tcW w:w="270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法定代表人、地址变更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auto"/>
                <w:kern w:val="0"/>
                <w:sz w:val="18"/>
                <w:szCs w:val="18"/>
                <w:u w:val="none"/>
                <w:lang w:val="en-US" w:eastAsia="zh-CN" w:bidi="ar"/>
              </w:rPr>
              <w:t>11</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新疆腾跃锐建设工程有限公司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登记变更</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法定代表人、地址变更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auto"/>
                <w:kern w:val="0"/>
                <w:sz w:val="18"/>
                <w:szCs w:val="18"/>
                <w:u w:val="none"/>
                <w:lang w:val="en-US" w:eastAsia="zh-CN" w:bidi="ar"/>
              </w:rPr>
              <w:t>12</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新疆保能达输电工程有限公司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非公告注销</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未按时续期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auto"/>
                <w:kern w:val="0"/>
                <w:sz w:val="18"/>
                <w:szCs w:val="18"/>
                <w:u w:val="none"/>
                <w:lang w:val="en-US" w:eastAsia="zh-CN" w:bidi="ar"/>
              </w:rPr>
              <w:t>13</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新疆新瑞达建设工程有限公司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非公告注销</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未按时续期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auto"/>
                <w:kern w:val="0"/>
                <w:sz w:val="18"/>
                <w:szCs w:val="18"/>
                <w:u w:val="none"/>
                <w:lang w:val="en-US" w:eastAsia="zh-CN" w:bidi="ar"/>
              </w:rPr>
              <w:t>14</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新疆华恒工程建设有限公司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auto"/>
                <w:kern w:val="0"/>
                <w:sz w:val="18"/>
                <w:szCs w:val="18"/>
                <w:u w:val="none"/>
                <w:lang w:val="en-US" w:eastAsia="zh-CN" w:bidi="ar"/>
              </w:rPr>
              <w:t>15</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伊宁市城市建设有限责任公司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auto"/>
                <w:kern w:val="0"/>
                <w:sz w:val="18"/>
                <w:szCs w:val="18"/>
                <w:u w:val="none"/>
                <w:lang w:val="en-US" w:eastAsia="zh-CN" w:bidi="ar"/>
              </w:rPr>
              <w:t>16</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新疆嘉腾建筑工程有限责任公司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auto"/>
                <w:kern w:val="0"/>
                <w:sz w:val="18"/>
                <w:szCs w:val="18"/>
                <w:u w:val="none"/>
                <w:lang w:val="en-US" w:eastAsia="zh-CN" w:bidi="ar"/>
              </w:rPr>
              <w:t>17</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新疆森煌建设有限公司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auto"/>
                <w:kern w:val="0"/>
                <w:sz w:val="18"/>
                <w:szCs w:val="18"/>
                <w:u w:val="none"/>
                <w:lang w:val="en-US" w:eastAsia="zh-CN" w:bidi="ar"/>
              </w:rPr>
              <w:t>18</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新疆善远建设工程有限公司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auto"/>
                <w:kern w:val="0"/>
                <w:sz w:val="18"/>
                <w:szCs w:val="18"/>
                <w:u w:val="none"/>
                <w:lang w:val="en-US" w:eastAsia="zh-CN" w:bidi="ar"/>
              </w:rPr>
              <w:t>19</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叶城县阳光交通建设发展有限公司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auto"/>
                <w:kern w:val="0"/>
                <w:sz w:val="18"/>
                <w:szCs w:val="18"/>
                <w:u w:val="none"/>
                <w:lang w:val="en-US" w:eastAsia="zh-CN" w:bidi="ar"/>
              </w:rPr>
              <w:t>20</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新疆威康科技发展有限公司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auto"/>
                <w:kern w:val="0"/>
                <w:sz w:val="18"/>
                <w:szCs w:val="18"/>
                <w:u w:val="none"/>
                <w:lang w:val="en-US" w:eastAsia="zh-CN" w:bidi="ar"/>
              </w:rPr>
              <w:t>21</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新疆雪域高原建设工程有限公司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auto"/>
                <w:kern w:val="0"/>
                <w:sz w:val="18"/>
                <w:szCs w:val="18"/>
                <w:u w:val="none"/>
                <w:lang w:val="en-US" w:eastAsia="zh-CN" w:bidi="ar"/>
              </w:rPr>
              <w:t>22</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新疆铭庆建筑工程有限公司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auto"/>
                <w:kern w:val="0"/>
                <w:sz w:val="18"/>
                <w:szCs w:val="18"/>
                <w:u w:val="none"/>
                <w:lang w:val="en-US" w:eastAsia="zh-CN" w:bidi="ar"/>
              </w:rPr>
              <w:t>23</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乌鲁木齐精一诺智能电控设备有限公司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auto"/>
                <w:kern w:val="0"/>
                <w:sz w:val="18"/>
                <w:szCs w:val="18"/>
                <w:u w:val="none"/>
                <w:lang w:val="en-US" w:eastAsia="zh-CN" w:bidi="ar"/>
              </w:rPr>
              <w:t>24</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新疆诺瑞优电力工程有限公司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auto"/>
                <w:kern w:val="0"/>
                <w:sz w:val="18"/>
                <w:szCs w:val="18"/>
                <w:u w:val="none"/>
                <w:lang w:val="en-US" w:eastAsia="zh-CN" w:bidi="ar"/>
              </w:rPr>
              <w:t>25</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新疆捷顺通电力工程有限公司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auto"/>
                <w:kern w:val="0"/>
                <w:sz w:val="18"/>
                <w:szCs w:val="18"/>
                <w:u w:val="none"/>
                <w:lang w:val="en-US" w:eastAsia="zh-CN" w:bidi="ar"/>
              </w:rPr>
              <w:t>26</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新疆星启建设工程有限公司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auto"/>
                <w:kern w:val="0"/>
                <w:sz w:val="18"/>
                <w:szCs w:val="18"/>
                <w:u w:val="none"/>
                <w:lang w:val="en-US" w:eastAsia="zh-CN" w:bidi="ar"/>
              </w:rPr>
              <w:t>27</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新疆鑫玺商贸有限责任公司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i w:val="0"/>
                <w:color w:val="auto"/>
                <w:kern w:val="0"/>
                <w:sz w:val="18"/>
                <w:szCs w:val="18"/>
                <w:u w:val="none"/>
                <w:lang w:val="en-US" w:eastAsia="zh-CN" w:bidi="ar"/>
              </w:rPr>
              <w:t>28</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新疆富煌智能科技发展有限公司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sz w:val="18"/>
                <w:szCs w:val="18"/>
                <w:lang w:val="en-US" w:eastAsia="zh-CN"/>
              </w:rPr>
              <w:t>29</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新疆远峰安盾科技工程有限公司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sz w:val="18"/>
                <w:szCs w:val="18"/>
                <w:lang w:val="en-US" w:eastAsia="zh-CN"/>
              </w:rPr>
              <w:t>30</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新疆碳路新能源技术有限公司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sz w:val="18"/>
                <w:szCs w:val="18"/>
                <w:lang w:val="en-US" w:eastAsia="zh-CN"/>
              </w:rPr>
              <w:t>31</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新疆湘润顺锦建设工程有限公司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sz w:val="18"/>
                <w:szCs w:val="18"/>
                <w:lang w:val="en-US" w:eastAsia="zh-CN"/>
              </w:rPr>
              <w:t>32</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新疆恒瑞通达电力工程有限公司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sz w:val="18"/>
                <w:szCs w:val="18"/>
                <w:lang w:val="en-US" w:eastAsia="zh-CN"/>
              </w:rPr>
              <w:t>33</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新疆锦和旭辉建设工程有限公司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sz w:val="18"/>
                <w:szCs w:val="18"/>
                <w:lang w:val="en-US" w:eastAsia="zh-CN"/>
              </w:rPr>
              <w:t>34</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新疆吉泰隆机电设备服务有限公司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sz w:val="18"/>
                <w:szCs w:val="18"/>
                <w:lang w:val="en-US" w:eastAsia="zh-CN"/>
              </w:rPr>
              <w:t>35</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中辉建设投资（新疆）有限公司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sz w:val="18"/>
                <w:szCs w:val="18"/>
                <w:lang w:val="en-US" w:eastAsia="zh-CN"/>
              </w:rPr>
              <w:t>36</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新疆久鼎电力工程技术有限公司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sz w:val="18"/>
                <w:szCs w:val="18"/>
                <w:lang w:val="en-US" w:eastAsia="zh-CN"/>
              </w:rPr>
              <w:t>37</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阜康绿发电力能源有限公司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sz w:val="18"/>
                <w:szCs w:val="18"/>
                <w:lang w:val="en-US" w:eastAsia="zh-CN"/>
              </w:rPr>
              <w:t>38</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新疆东凯上和建设投资有限公司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sz w:val="18"/>
                <w:szCs w:val="18"/>
                <w:lang w:val="en-US" w:eastAsia="zh-CN"/>
              </w:rPr>
              <w:t>39</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新疆宁邦建设工程有限公司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sz w:val="18"/>
                <w:szCs w:val="18"/>
                <w:lang w:val="en-US" w:eastAsia="zh-CN"/>
              </w:rPr>
              <w:t>40</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新疆辉卓建筑工程有限公司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sz w:val="18"/>
                <w:szCs w:val="18"/>
                <w:lang w:val="en-US" w:eastAsia="zh-CN"/>
              </w:rPr>
              <w:t>41</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新疆嘉禾恒业建设工程有限公司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sz w:val="18"/>
                <w:szCs w:val="18"/>
                <w:lang w:val="en-US" w:eastAsia="zh-CN"/>
              </w:rPr>
              <w:t>42</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新疆轩达伟业工程建设有限公司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sz w:val="18"/>
                <w:szCs w:val="18"/>
                <w:lang w:val="en-US" w:eastAsia="zh-CN"/>
              </w:rPr>
              <w:t>43</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新疆新众诚电力工程有限公司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新申请</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sz w:val="18"/>
                <w:szCs w:val="18"/>
                <w:lang w:val="en-US" w:eastAsia="zh-CN"/>
              </w:rPr>
              <w:t>44</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新疆兵建电力建设有限公司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许可变更</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二</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二</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二</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sz w:val="18"/>
                <w:szCs w:val="18"/>
                <w:lang w:val="en-US" w:eastAsia="zh-CN"/>
              </w:rPr>
              <w:t>45</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新疆伊能众诚高科有限公司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许可变更</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二</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二</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二</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46</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正和阳光科技有限公司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许可变更</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二</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47</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新疆光生源建设工程（集团）有限公司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许可变更</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二</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二</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二</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tcBorders>
              <w:bottom w:val="single" w:color="auto" w:sz="4" w:space="0"/>
            </w:tcBorders>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48</w:t>
            </w:r>
          </w:p>
        </w:tc>
        <w:tc>
          <w:tcPr>
            <w:tcW w:w="3566" w:type="dxa"/>
            <w:tcBorders>
              <w:bottom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新疆宏晟源电力工程建设有限公司</w:t>
            </w:r>
          </w:p>
        </w:tc>
        <w:tc>
          <w:tcPr>
            <w:tcW w:w="1266" w:type="dxa"/>
            <w:tcBorders>
              <w:bottom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续期</w:t>
            </w:r>
          </w:p>
        </w:tc>
        <w:tc>
          <w:tcPr>
            <w:tcW w:w="2705" w:type="dxa"/>
            <w:tcBorders>
              <w:bottom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49</w:t>
            </w:r>
          </w:p>
        </w:tc>
        <w:tc>
          <w:tcPr>
            <w:tcW w:w="3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新疆中泰特种电力设备有限公司</w:t>
            </w:r>
          </w:p>
        </w:tc>
        <w:tc>
          <w:tcPr>
            <w:tcW w:w="12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续期</w:t>
            </w:r>
          </w:p>
        </w:tc>
        <w:tc>
          <w:tcPr>
            <w:tcW w:w="27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50</w:t>
            </w:r>
          </w:p>
        </w:tc>
        <w:tc>
          <w:tcPr>
            <w:tcW w:w="3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克拉玛依友联工程建设有限公司</w:t>
            </w:r>
          </w:p>
        </w:tc>
        <w:tc>
          <w:tcPr>
            <w:tcW w:w="12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续期</w:t>
            </w:r>
          </w:p>
        </w:tc>
        <w:tc>
          <w:tcPr>
            <w:tcW w:w="27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51</w:t>
            </w:r>
          </w:p>
        </w:tc>
        <w:tc>
          <w:tcPr>
            <w:tcW w:w="3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新疆瑞锦工程技术服务有限公司</w:t>
            </w:r>
          </w:p>
        </w:tc>
        <w:tc>
          <w:tcPr>
            <w:tcW w:w="12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续期</w:t>
            </w:r>
          </w:p>
        </w:tc>
        <w:tc>
          <w:tcPr>
            <w:tcW w:w="27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二</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二</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52</w:t>
            </w:r>
          </w:p>
        </w:tc>
        <w:tc>
          <w:tcPr>
            <w:tcW w:w="3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新疆华宇鑫达电力工程有限公司</w:t>
            </w:r>
          </w:p>
        </w:tc>
        <w:tc>
          <w:tcPr>
            <w:tcW w:w="12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续期</w:t>
            </w:r>
          </w:p>
        </w:tc>
        <w:tc>
          <w:tcPr>
            <w:tcW w:w="27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二</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二</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二</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53</w:t>
            </w:r>
          </w:p>
        </w:tc>
        <w:tc>
          <w:tcPr>
            <w:tcW w:w="3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新疆绿翔建设工程集团有限责任公司</w:t>
            </w:r>
          </w:p>
        </w:tc>
        <w:tc>
          <w:tcPr>
            <w:tcW w:w="12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续期</w:t>
            </w:r>
          </w:p>
        </w:tc>
        <w:tc>
          <w:tcPr>
            <w:tcW w:w="27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二</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二</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二</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54</w:t>
            </w:r>
          </w:p>
        </w:tc>
        <w:tc>
          <w:tcPr>
            <w:tcW w:w="3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新疆众联益恒能源投资有限公司</w:t>
            </w:r>
          </w:p>
        </w:tc>
        <w:tc>
          <w:tcPr>
            <w:tcW w:w="12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换领证</w:t>
            </w:r>
          </w:p>
        </w:tc>
        <w:tc>
          <w:tcPr>
            <w:tcW w:w="27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二</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二</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二</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55</w:t>
            </w:r>
          </w:p>
        </w:tc>
        <w:tc>
          <w:tcPr>
            <w:tcW w:w="3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巴州龙盛油田技术服务有限责任公司</w:t>
            </w:r>
          </w:p>
        </w:tc>
        <w:tc>
          <w:tcPr>
            <w:tcW w:w="12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换领证</w:t>
            </w:r>
          </w:p>
        </w:tc>
        <w:tc>
          <w:tcPr>
            <w:tcW w:w="27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二</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二</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二</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56</w:t>
            </w:r>
          </w:p>
        </w:tc>
        <w:tc>
          <w:tcPr>
            <w:tcW w:w="3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新疆塔建三五九建工有限责任公司</w:t>
            </w:r>
          </w:p>
        </w:tc>
        <w:tc>
          <w:tcPr>
            <w:tcW w:w="12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换领证</w:t>
            </w:r>
          </w:p>
        </w:tc>
        <w:tc>
          <w:tcPr>
            <w:tcW w:w="27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二</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二</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二</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57</w:t>
            </w:r>
          </w:p>
        </w:tc>
        <w:tc>
          <w:tcPr>
            <w:tcW w:w="3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阿拉尔市楚天宝塔电力设备有限公司</w:t>
            </w:r>
          </w:p>
        </w:tc>
        <w:tc>
          <w:tcPr>
            <w:tcW w:w="12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换领证</w:t>
            </w:r>
          </w:p>
        </w:tc>
        <w:tc>
          <w:tcPr>
            <w:tcW w:w="27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default" w:ascii="仿宋_GB2312" w:hAnsi="仿宋_GB2312" w:eastAsia="仿宋_GB2312" w:cs="仿宋_GB2312"/>
                <w:color w:val="auto"/>
                <w:sz w:val="18"/>
                <w:szCs w:val="18"/>
                <w:lang w:val="en-US" w:eastAsia="zh-CN"/>
              </w:rPr>
              <w:t>承装</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承修</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r>
              <w:rPr>
                <w:rFonts w:hint="eastAsia" w:ascii="仿宋_GB2312" w:hAnsi="仿宋_GB2312" w:eastAsia="仿宋_GB2312" w:cs="仿宋_GB2312"/>
                <w:color w:val="auto"/>
                <w:sz w:val="18"/>
                <w:szCs w:val="18"/>
                <w:lang w:val="en-US" w:eastAsia="zh-CN"/>
              </w:rPr>
              <w:t>、</w:t>
            </w:r>
            <w:r>
              <w:rPr>
                <w:rFonts w:hint="default" w:ascii="仿宋_GB2312" w:hAnsi="仿宋_GB2312" w:eastAsia="仿宋_GB2312" w:cs="仿宋_GB2312"/>
                <w:color w:val="auto"/>
                <w:sz w:val="18"/>
                <w:szCs w:val="18"/>
                <w:lang w:val="en-US" w:eastAsia="zh-CN"/>
              </w:rPr>
              <w:t>承试</w:t>
            </w:r>
            <w:r>
              <w:rPr>
                <w:rFonts w:hint="eastAsia" w:ascii="仿宋_GB2312" w:hAnsi="仿宋_GB2312" w:eastAsia="仿宋_GB2312" w:cs="仿宋_GB2312"/>
                <w:color w:val="auto"/>
                <w:sz w:val="18"/>
                <w:szCs w:val="18"/>
                <w:lang w:val="en-US" w:eastAsia="zh-CN"/>
              </w:rPr>
              <w:t>三</w:t>
            </w:r>
            <w:r>
              <w:rPr>
                <w:rFonts w:hint="default" w:ascii="仿宋_GB2312" w:hAnsi="仿宋_GB2312" w:eastAsia="仿宋_GB2312" w:cs="仿宋_GB2312"/>
                <w:color w:val="auto"/>
                <w:sz w:val="18"/>
                <w:szCs w:val="18"/>
                <w:lang w:val="en-US"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58</w:t>
            </w:r>
          </w:p>
        </w:tc>
        <w:tc>
          <w:tcPr>
            <w:tcW w:w="3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克拉玛依友联工程建设有限公司</w:t>
            </w:r>
          </w:p>
        </w:tc>
        <w:tc>
          <w:tcPr>
            <w:tcW w:w="12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登记变更</w:t>
            </w:r>
          </w:p>
        </w:tc>
        <w:tc>
          <w:tcPr>
            <w:tcW w:w="27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法定代表人变更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59</w:t>
            </w:r>
          </w:p>
        </w:tc>
        <w:tc>
          <w:tcPr>
            <w:tcW w:w="3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新疆华油新海石油工程技术有限公司</w:t>
            </w:r>
          </w:p>
        </w:tc>
        <w:tc>
          <w:tcPr>
            <w:tcW w:w="12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登记变更</w:t>
            </w:r>
          </w:p>
        </w:tc>
        <w:tc>
          <w:tcPr>
            <w:tcW w:w="27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法定代表人变更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60</w:t>
            </w:r>
          </w:p>
        </w:tc>
        <w:tc>
          <w:tcPr>
            <w:tcW w:w="3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新疆天宇建设工程集团有限责任公司</w:t>
            </w:r>
          </w:p>
        </w:tc>
        <w:tc>
          <w:tcPr>
            <w:tcW w:w="12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登记变更</w:t>
            </w:r>
          </w:p>
        </w:tc>
        <w:tc>
          <w:tcPr>
            <w:tcW w:w="27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法定代表人变更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61</w:t>
            </w:r>
          </w:p>
        </w:tc>
        <w:tc>
          <w:tcPr>
            <w:tcW w:w="3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新疆西部明珠工程建设有限公司</w:t>
            </w:r>
          </w:p>
        </w:tc>
        <w:tc>
          <w:tcPr>
            <w:tcW w:w="12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登记变更</w:t>
            </w:r>
          </w:p>
        </w:tc>
        <w:tc>
          <w:tcPr>
            <w:tcW w:w="27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法定代表人变更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62</w:t>
            </w:r>
          </w:p>
        </w:tc>
        <w:tc>
          <w:tcPr>
            <w:tcW w:w="3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新疆冠启建设工程有限公司</w:t>
            </w:r>
          </w:p>
        </w:tc>
        <w:tc>
          <w:tcPr>
            <w:tcW w:w="12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登记变更</w:t>
            </w:r>
          </w:p>
        </w:tc>
        <w:tc>
          <w:tcPr>
            <w:tcW w:w="27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法定代表人变更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63</w:t>
            </w:r>
          </w:p>
        </w:tc>
        <w:tc>
          <w:tcPr>
            <w:tcW w:w="3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新疆富群源电力建设有限公司</w:t>
            </w:r>
          </w:p>
        </w:tc>
        <w:tc>
          <w:tcPr>
            <w:tcW w:w="12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登记变更</w:t>
            </w:r>
          </w:p>
        </w:tc>
        <w:tc>
          <w:tcPr>
            <w:tcW w:w="27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地址变更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64</w:t>
            </w:r>
          </w:p>
        </w:tc>
        <w:tc>
          <w:tcPr>
            <w:tcW w:w="3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云智联创（新疆）能源科技有限公司</w:t>
            </w:r>
          </w:p>
        </w:tc>
        <w:tc>
          <w:tcPr>
            <w:tcW w:w="12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登记变更</w:t>
            </w:r>
          </w:p>
        </w:tc>
        <w:tc>
          <w:tcPr>
            <w:tcW w:w="27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地址变更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65</w:t>
            </w:r>
          </w:p>
        </w:tc>
        <w:tc>
          <w:tcPr>
            <w:tcW w:w="3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新疆建安电力设备有限公司</w:t>
            </w:r>
          </w:p>
        </w:tc>
        <w:tc>
          <w:tcPr>
            <w:tcW w:w="12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登记变更</w:t>
            </w:r>
          </w:p>
        </w:tc>
        <w:tc>
          <w:tcPr>
            <w:tcW w:w="27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地址变更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66</w:t>
            </w:r>
          </w:p>
        </w:tc>
        <w:tc>
          <w:tcPr>
            <w:tcW w:w="3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阜康绿发电力能源有限公司</w:t>
            </w:r>
          </w:p>
        </w:tc>
        <w:tc>
          <w:tcPr>
            <w:tcW w:w="12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登记变更</w:t>
            </w:r>
          </w:p>
        </w:tc>
        <w:tc>
          <w:tcPr>
            <w:tcW w:w="27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登记名称变更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67</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新疆宁邦建设工程有限公司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登记变更</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法定代表人、地址变更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68</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新疆宇开电力工程有限公司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登记变更</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法定代表人、地址变更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69</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新疆东大汇源电力安装工程有限公司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登记变更</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法定代表人、地址变更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70</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新疆宇开电力工程有限公司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登记变更</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名称、地址变更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71</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阿拉尔市楚天宝塔电力设备有限公司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主动注销</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eastAsia="zh-CN"/>
              </w:rPr>
              <w:t>未按时续期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72</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新疆圣德能源建设有限公司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主动注销</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eastAsia="zh-CN"/>
              </w:rPr>
              <w:t>停止经营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73</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新疆三合电力设备制造安装有限公司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主动注销</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eastAsia="zh-CN"/>
              </w:rPr>
              <w:t>未按时续期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74</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新疆大恒光电力安装工程有限公司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主动注销</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eastAsia="zh-CN"/>
              </w:rPr>
              <w:t>停止经营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75</w:t>
            </w:r>
          </w:p>
        </w:tc>
        <w:tc>
          <w:tcPr>
            <w:tcW w:w="35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新疆森煌建设有限公司</w:t>
            </w:r>
          </w:p>
        </w:tc>
        <w:tc>
          <w:tcPr>
            <w:tcW w:w="1266"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主动注销</w:t>
            </w:r>
          </w:p>
        </w:tc>
        <w:tc>
          <w:tcPr>
            <w:tcW w:w="2705" w:type="dxa"/>
            <w:vAlign w:val="center"/>
          </w:tcPr>
          <w:p>
            <w:pPr>
              <w:widowControl/>
              <w:jc w:val="center"/>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eastAsia="zh-CN"/>
              </w:rPr>
              <w:t>停止经营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Segoe UI">
    <w:panose1 w:val="020B0502040204020203"/>
    <w:charset w:val="00"/>
    <w:family w:val="swiss"/>
    <w:pitch w:val="default"/>
    <w:sig w:usb0="E10022FF" w:usb1="C000E47F" w:usb2="00000029" w:usb3="00000000" w:csb0="200001DF" w:csb1="2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7B1D12"/>
    <w:rsid w:val="01CF5F86"/>
    <w:rsid w:val="01EB6883"/>
    <w:rsid w:val="041161ED"/>
    <w:rsid w:val="060332E5"/>
    <w:rsid w:val="0B936F13"/>
    <w:rsid w:val="0F997A80"/>
    <w:rsid w:val="11832F77"/>
    <w:rsid w:val="13D32C6B"/>
    <w:rsid w:val="14712177"/>
    <w:rsid w:val="17792A6B"/>
    <w:rsid w:val="18181B45"/>
    <w:rsid w:val="1A655B91"/>
    <w:rsid w:val="1A6846C0"/>
    <w:rsid w:val="22FB5228"/>
    <w:rsid w:val="24DD6666"/>
    <w:rsid w:val="27D56E83"/>
    <w:rsid w:val="2F2B4933"/>
    <w:rsid w:val="304B5BFA"/>
    <w:rsid w:val="327B6FFA"/>
    <w:rsid w:val="342C4BF9"/>
    <w:rsid w:val="350857BA"/>
    <w:rsid w:val="3A004418"/>
    <w:rsid w:val="3B6E5D03"/>
    <w:rsid w:val="3C2A0558"/>
    <w:rsid w:val="3DDE79CD"/>
    <w:rsid w:val="40F2655E"/>
    <w:rsid w:val="4C5559F2"/>
    <w:rsid w:val="4D6C631C"/>
    <w:rsid w:val="510814B1"/>
    <w:rsid w:val="5BD605AD"/>
    <w:rsid w:val="67853295"/>
    <w:rsid w:val="6C355449"/>
    <w:rsid w:val="6CEA710C"/>
    <w:rsid w:val="707B1D12"/>
    <w:rsid w:val="73F6498E"/>
    <w:rsid w:val="77CE3505"/>
    <w:rsid w:val="78227349"/>
    <w:rsid w:val="79681281"/>
    <w:rsid w:val="7B903A45"/>
    <w:rsid w:val="7BA65124"/>
    <w:rsid w:val="7CCC7C1E"/>
    <w:rsid w:val="7F016E7F"/>
    <w:rsid w:val="7F641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2024-02-28T10:37:00Z</dcterms:created>
  <dc:creator>Administrator</dc:creator>
  <cp:lastModifiedBy>Administrator</cp:lastModifiedBy>
  <cp:lastPrinted>2025-09-19T04:51:00Z</cp:lastPrinted>
  <dcterms:modified xsi:type="dcterms:W3CDTF">2026-04-16T02:20:32Z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