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A8" w:rsidRDefault="008A1D14">
      <w:pPr>
        <w:jc w:val="left"/>
        <w:rPr>
          <w:sz w:val="32"/>
          <w:szCs w:val="32"/>
        </w:rPr>
      </w:pPr>
      <w:r>
        <w:rPr>
          <w:rFonts w:hint="eastAsia"/>
          <w:sz w:val="32"/>
          <w:szCs w:val="32"/>
        </w:rPr>
        <w:t>附件：</w:t>
      </w:r>
    </w:p>
    <w:p w:rsidR="00F736A8" w:rsidRPr="00B62799" w:rsidRDefault="008A1D14" w:rsidP="00B62799">
      <w:pPr>
        <w:spacing w:line="560" w:lineRule="exact"/>
        <w:jc w:val="center"/>
        <w:rPr>
          <w:rFonts w:ascii="方正小标宋简体" w:eastAsia="方正小标宋简体"/>
          <w:sz w:val="44"/>
          <w:szCs w:val="44"/>
        </w:rPr>
      </w:pPr>
      <w:bookmarkStart w:id="0" w:name="_GoBack"/>
      <w:r w:rsidRPr="00B62799">
        <w:rPr>
          <w:rFonts w:ascii="方正小标宋简体" w:eastAsia="方正小标宋简体" w:hint="eastAsia"/>
          <w:sz w:val="44"/>
          <w:szCs w:val="44"/>
        </w:rPr>
        <w:t>国家能源局新疆监管办公室决定废止的部分行政规范性</w:t>
      </w:r>
    </w:p>
    <w:p w:rsidR="00F736A8" w:rsidRPr="00B62799" w:rsidRDefault="008A1D14" w:rsidP="00B62799">
      <w:pPr>
        <w:spacing w:line="560" w:lineRule="exact"/>
        <w:jc w:val="center"/>
        <w:rPr>
          <w:rFonts w:ascii="方正小标宋简体" w:eastAsia="方正小标宋简体"/>
          <w:sz w:val="44"/>
          <w:szCs w:val="44"/>
        </w:rPr>
      </w:pPr>
      <w:r w:rsidRPr="00B62799">
        <w:rPr>
          <w:rFonts w:ascii="方正小标宋简体" w:eastAsia="方正小标宋简体" w:hint="eastAsia"/>
          <w:sz w:val="44"/>
          <w:szCs w:val="44"/>
        </w:rPr>
        <w:t>文件目录</w:t>
      </w:r>
    </w:p>
    <w:bookmarkEnd w:id="0"/>
    <w:p w:rsidR="00F736A8" w:rsidRDefault="00F736A8" w:rsidP="00B62799">
      <w:pPr>
        <w:spacing w:line="560" w:lineRule="exact"/>
        <w:jc w:val="center"/>
        <w:rPr>
          <w:sz w:val="44"/>
          <w:szCs w:val="44"/>
        </w:rPr>
      </w:pPr>
    </w:p>
    <w:tbl>
      <w:tblPr>
        <w:tblStyle w:val="a6"/>
        <w:tblW w:w="14000" w:type="dxa"/>
        <w:tblLayout w:type="fixed"/>
        <w:tblLook w:val="04A0"/>
      </w:tblPr>
      <w:tblGrid>
        <w:gridCol w:w="820"/>
        <w:gridCol w:w="5951"/>
        <w:gridCol w:w="3543"/>
        <w:gridCol w:w="3686"/>
      </w:tblGrid>
      <w:tr w:rsidR="00F736A8" w:rsidTr="00B62799">
        <w:trPr>
          <w:trHeight w:val="666"/>
        </w:trPr>
        <w:tc>
          <w:tcPr>
            <w:tcW w:w="820" w:type="dxa"/>
            <w:vAlign w:val="center"/>
          </w:tcPr>
          <w:p w:rsidR="00F736A8" w:rsidRDefault="008A1D14">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5951" w:type="dxa"/>
            <w:vAlign w:val="center"/>
          </w:tcPr>
          <w:p w:rsidR="00F736A8" w:rsidRDefault="008A1D14" w:rsidP="00B62799">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文件名称</w:t>
            </w:r>
          </w:p>
        </w:tc>
        <w:tc>
          <w:tcPr>
            <w:tcW w:w="3543" w:type="dxa"/>
            <w:vAlign w:val="center"/>
          </w:tcPr>
          <w:p w:rsidR="00F736A8" w:rsidRDefault="008A1D14" w:rsidP="00B62799">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发文字号及印发日期</w:t>
            </w:r>
          </w:p>
        </w:tc>
        <w:tc>
          <w:tcPr>
            <w:tcW w:w="3686" w:type="dxa"/>
            <w:vAlign w:val="center"/>
          </w:tcPr>
          <w:p w:rsidR="00F736A8" w:rsidRDefault="008A1D14" w:rsidP="00B62799">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发布部门</w:t>
            </w:r>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关于印发《新疆区域新能源发电企业与燃煤自备电厂调峰替代交易实施细则（暂行）》的通知</w:t>
            </w:r>
          </w:p>
        </w:tc>
        <w:tc>
          <w:tcPr>
            <w:tcW w:w="3543" w:type="dxa"/>
            <w:vAlign w:val="center"/>
          </w:tcPr>
          <w:p w:rsidR="00F736A8" w:rsidRDefault="008A1D14" w:rsidP="00B62799">
            <w:pPr>
              <w:spacing w:line="440" w:lineRule="exact"/>
              <w:ind w:left="280" w:hangingChars="100" w:hanging="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新监能市场﹝2016﹞51号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2016年5月13日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bookmarkStart w:id="1" w:name="OLE_LINK1"/>
            <w:r>
              <w:rPr>
                <w:rFonts w:ascii="仿宋_GB2312" w:eastAsia="仿宋_GB2312" w:hAnsi="仿宋_GB2312" w:cs="仿宋_GB2312" w:hint="eastAsia"/>
                <w:sz w:val="28"/>
                <w:szCs w:val="28"/>
              </w:rPr>
              <w:t>国家能源局新疆监管办公室</w:t>
            </w:r>
            <w:bookmarkEnd w:id="1"/>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关于印发《新疆区域发电企业发电权交易实施细则（暂行）》的通知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新监能市场﹝2016﹞152号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2016年11月16日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关于印发《新疆区域发电企业发电权交易实施细则（暂行）》的补充条款的通知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新监能市场﹝2017﹞147号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2017年10月10日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新疆区域新能源升压汇集站建设运营管理办法（试行）</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新监能行业﹝2018﹞57号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2018年4月8日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关于印发《新疆区域新能源发电企业与燃煤自备电厂调峰替代交易实施细则（暂行）》补充条款的通知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新监能市场﹝2018﹞169号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2018年11月22日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关于印发《新疆区域电力市场信息披露实施细则（试行）》的通知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新监能市场﹝2018﹞178号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2018年12月5日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rPr>
          <w:trHeight w:val="968"/>
        </w:trPr>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关于印发《新疆区域新能源升压汇集站章程（示范文本）、《新能源升压汇集站运维合同（示范文本）》的通知</w:t>
            </w:r>
          </w:p>
        </w:tc>
        <w:tc>
          <w:tcPr>
            <w:tcW w:w="3543" w:type="dxa"/>
            <w:vAlign w:val="center"/>
          </w:tcPr>
          <w:p w:rsidR="00F736A8" w:rsidRDefault="008A1D14" w:rsidP="00B62799">
            <w:pPr>
              <w:spacing w:line="440" w:lineRule="exact"/>
              <w:ind w:left="280" w:hangingChars="100" w:hanging="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新监能行业﹝2019﹞73号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2019年4月10日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关于印发《新疆电力市场售电公司履约保函实施办法（试行）》的通知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新监能市场﹝2019﹞71号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2019年5月10日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新疆能源监管办关于印发《天中直流配套新能源发电企业与新疆区域燃煤自备电厂调峰替代交易实施细则（试行）》的通知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新监能市场﹝2019﹞168号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2019年9月18日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关于印发《新疆电力市场信息报送实施细则（试行）》的通知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新监能市场﹝2020﹞56号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2020年4月8日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bookmarkStart w:id="2" w:name="OLE_LINK2"/>
            <w:r>
              <w:rPr>
                <w:rFonts w:ascii="仿宋_GB2312" w:eastAsia="仿宋_GB2312" w:hAnsi="仿宋_GB2312" w:cs="仿宋_GB2312" w:hint="eastAsia"/>
                <w:sz w:val="28"/>
                <w:szCs w:val="28"/>
              </w:rPr>
              <w:t>国家能源局新疆监管办公室</w:t>
            </w:r>
            <w:bookmarkEnd w:id="2"/>
          </w:p>
        </w:tc>
      </w:tr>
      <w:tr w:rsidR="00F736A8" w:rsidTr="00B62799">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关于印发《新疆电力市场交易信用评价及评定管理办法（试行）》的通知</w:t>
            </w:r>
          </w:p>
        </w:tc>
        <w:tc>
          <w:tcPr>
            <w:tcW w:w="3543" w:type="dxa"/>
            <w:vAlign w:val="center"/>
          </w:tcPr>
          <w:p w:rsidR="00F736A8" w:rsidRDefault="008A1D14" w:rsidP="00B62799">
            <w:pPr>
              <w:spacing w:line="44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新监能市场﹝2020﹞181号</w:t>
            </w:r>
          </w:p>
          <w:p w:rsidR="00C41BA5" w:rsidRDefault="00C41BA5" w:rsidP="00C41BA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2020年9月18日</w:t>
            </w:r>
          </w:p>
        </w:tc>
        <w:tc>
          <w:tcPr>
            <w:tcW w:w="3686" w:type="dxa"/>
            <w:vAlign w:val="center"/>
          </w:tcPr>
          <w:p w:rsidR="00F736A8" w:rsidRDefault="008A1D14" w:rsidP="00B6279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关于印发《新疆电力市场售电公司与电力用户代理协议标准文本（试行）》的通知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新监能市场﹝2020﹞206号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2020年9月28日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r w:rsidR="00F736A8" w:rsidTr="00B62799">
        <w:tc>
          <w:tcPr>
            <w:tcW w:w="820"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5951"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关于印发《新疆电力市场售电公司履约保函实施办法（试行）》补充规定的通知》</w:t>
            </w:r>
          </w:p>
        </w:tc>
        <w:tc>
          <w:tcPr>
            <w:tcW w:w="3543"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新监能市场﹝2020﹞227号</w:t>
            </w:r>
          </w:p>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2020年11月10日</w:t>
            </w:r>
          </w:p>
        </w:tc>
        <w:tc>
          <w:tcPr>
            <w:tcW w:w="3686" w:type="dxa"/>
            <w:vAlign w:val="center"/>
          </w:tcPr>
          <w:p w:rsidR="00F736A8" w:rsidRDefault="008A1D14" w:rsidP="00B62799">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国家能源局新疆监管办公室</w:t>
            </w:r>
          </w:p>
        </w:tc>
      </w:tr>
    </w:tbl>
    <w:p w:rsidR="00F736A8" w:rsidRDefault="00F736A8" w:rsidP="00B62799">
      <w:pPr>
        <w:spacing w:line="520" w:lineRule="exact"/>
      </w:pPr>
    </w:p>
    <w:sectPr w:rsidR="00F736A8" w:rsidSect="00F736A8">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386" w:rsidRDefault="009C1386" w:rsidP="00F736A8">
      <w:r>
        <w:separator/>
      </w:r>
    </w:p>
  </w:endnote>
  <w:endnote w:type="continuationSeparator" w:id="1">
    <w:p w:rsidR="009C1386" w:rsidRDefault="009C1386" w:rsidP="00F73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A8" w:rsidRDefault="0079504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filled="f" stroked="f" strokeweight=".5pt">
          <v:textbox style="mso-fit-shape-to-text:t" inset="0,0,0,0">
            <w:txbxContent>
              <w:p w:rsidR="00F736A8" w:rsidRDefault="00F736A8">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386" w:rsidRDefault="009C1386" w:rsidP="00F736A8">
      <w:r>
        <w:separator/>
      </w:r>
    </w:p>
  </w:footnote>
  <w:footnote w:type="continuationSeparator" w:id="1">
    <w:p w:rsidR="009C1386" w:rsidRDefault="009C1386" w:rsidP="00F73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333BDD"/>
    <w:rsid w:val="00795047"/>
    <w:rsid w:val="008A1D14"/>
    <w:rsid w:val="009C1386"/>
    <w:rsid w:val="00B62799"/>
    <w:rsid w:val="00C41BA5"/>
    <w:rsid w:val="00F736A8"/>
    <w:rsid w:val="24333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6A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F736A8"/>
    <w:pPr>
      <w:ind w:firstLine="420"/>
    </w:pPr>
  </w:style>
  <w:style w:type="paragraph" w:styleId="a4">
    <w:name w:val="footer"/>
    <w:basedOn w:val="a"/>
    <w:rsid w:val="00F736A8"/>
    <w:pPr>
      <w:tabs>
        <w:tab w:val="center" w:pos="4153"/>
        <w:tab w:val="right" w:pos="8306"/>
      </w:tabs>
      <w:snapToGrid w:val="0"/>
      <w:jc w:val="left"/>
    </w:pPr>
    <w:rPr>
      <w:sz w:val="18"/>
    </w:rPr>
  </w:style>
  <w:style w:type="paragraph" w:styleId="a5">
    <w:name w:val="header"/>
    <w:basedOn w:val="a"/>
    <w:rsid w:val="00F736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F73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cp:lastPrinted>2025-06-19T03:32:00Z</cp:lastPrinted>
  <dcterms:created xsi:type="dcterms:W3CDTF">2025-06-17T09:02:00Z</dcterms:created>
  <dcterms:modified xsi:type="dcterms:W3CDTF">2025-06-19T03:33:00Z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