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行政许可清单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tabs>
          <w:tab w:val="left" w:pos="0"/>
        </w:tabs>
        <w:spacing w:line="560" w:lineRule="exac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电力业务（发电类）许可清单</w:t>
      </w:r>
    </w:p>
    <w:tbl>
      <w:tblPr>
        <w:tblStyle w:val="3"/>
        <w:tblpPr w:leftFromText="180" w:rightFromText="180" w:vertAnchor="text" w:horzAnchor="page" w:tblpX="2115" w:tblpY="186"/>
        <w:tblOverlap w:val="never"/>
        <w:tblW w:w="8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4820"/>
        <w:gridCol w:w="1431"/>
        <w:gridCol w:w="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</w:rPr>
              <w:t>业务种类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18"/>
                <w:szCs w:val="18"/>
              </w:rPr>
              <w:t>机组类别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吐鲁番新阳国盛新能源发电有限公司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中电建巴里坤新能源有限公司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哈密博景新能源有限责任公司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胡杨河市七电新能源有限公司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奎屯市中绿电新能源有限公司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新疆白山永裕水电开发有限公司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华能新疆吉木萨尔发电有限公司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火电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国家能源集团新疆开都河流域水电开发有限公司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新疆金川热电有限责任公司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火电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奇台县晶鑫能源开发有限公司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阿勒泰津元能源有限公司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新疆阜康抽水蓄能有限公司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13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奎屯国能电力有限责任公司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水电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北屯市枫煜风能开发有限公司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风电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中电投新疆能源化工集团阿克苏有限公司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光伏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大唐尼勒克清洁能源有限公司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光伏</w:t>
            </w:r>
          </w:p>
        </w:tc>
      </w:tr>
    </w:tbl>
    <w:p>
      <w:pPr>
        <w:tabs>
          <w:tab w:val="left" w:pos="0"/>
        </w:tabs>
        <w:spacing w:line="560" w:lineRule="exact"/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承装（修、试）电力设施许可清单</w:t>
      </w:r>
    </w:p>
    <w:tbl>
      <w:tblPr>
        <w:tblStyle w:val="3"/>
        <w:tblpPr w:leftFromText="180" w:rightFromText="180" w:vertAnchor="text" w:horzAnchor="page" w:tblpX="2133" w:tblpY="310"/>
        <w:tblOverlap w:val="never"/>
        <w:tblW w:w="8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4562"/>
        <w:gridCol w:w="1295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4562" w:type="dxa"/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1295" w:type="dxa"/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业务种类</w:t>
            </w:r>
          </w:p>
        </w:tc>
        <w:tc>
          <w:tcPr>
            <w:tcW w:w="1195" w:type="dxa"/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许可等级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中核汇能新疆能源开发有限公司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新疆鑫宇电力工程有限公司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新疆泰治建设工程有限责任公司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中油(新疆)石油工程有限公司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2-2-2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新疆盛欣隆建设工程有限公司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新疆国源电力技术有限公司 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新疆秉泰建设工程有限公司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新疆大华合电力工程有限公司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新疆中瑞翔建设工程有限公司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阿克苏瑞圣电力工程有限公司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主动注销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新疆天恒基建筑工程有限公司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  <w:lang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新疆森木林建设工程有限公司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  <w:lang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13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新疆东方环宇电力有限公司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  <w:lang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14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新疆北网电力建设有限公司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15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新疆春谦电力工程有限责任公司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新申请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16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新疆鼎宇建设工程有限公司 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新疆索创电力科技有限责任公司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5-5-5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和田锐进电力工程有限责任公司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2-2-2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阿拉尔市杜鼎电力安装有限责任公司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许可变更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新疆明伟亿建筑工程有限公司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新疆建化实业有限责任公司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续期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5-5-5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新疆同禾电力有限公司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3-3-4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兴数能源科技有限公司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哈密市新锐电力工程有限公司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新疆华隆油田科技股份有限公司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登记变更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新疆良宇建设集团有限公司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主动注销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6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新疆众力源工程建设有限责任公司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主动注销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4-4-5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D12"/>
    <w:rsid w:val="0C6A789F"/>
    <w:rsid w:val="1D8C7E6C"/>
    <w:rsid w:val="2F2B4933"/>
    <w:rsid w:val="3C2A0558"/>
    <w:rsid w:val="58221E03"/>
    <w:rsid w:val="707B1D12"/>
    <w:rsid w:val="7B9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2024-02-28T10:37:00Z</dcterms:created>
  <dc:creator>Administrator</dc:creator>
  <cp:lastModifiedBy>Administrator</cp:lastModifiedBy>
  <dcterms:modified xsi:type="dcterms:W3CDTF">2024-05-29T08:12:05Z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