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9DF" w:rsidRDefault="007F49DF" w:rsidP="003414FE">
      <w:pPr>
        <w:pStyle w:val="NormalWeb"/>
        <w:shd w:val="clear" w:color="auto" w:fill="FFFFFF"/>
        <w:spacing w:before="225" w:beforeAutospacing="0" w:after="0" w:afterAutospacing="0" w:line="450" w:lineRule="atLeast"/>
        <w:jc w:val="center"/>
        <w:rPr>
          <w:rStyle w:val="Strong"/>
          <w:rFonts w:cs="宋体"/>
          <w:color w:val="000000"/>
          <w:sz w:val="36"/>
          <w:szCs w:val="36"/>
        </w:rPr>
      </w:pPr>
      <w:r w:rsidRPr="004978CD">
        <w:rPr>
          <w:rStyle w:val="Strong"/>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219.75pt">
            <v:imagedata r:id="rId6" o:title=""/>
          </v:shape>
        </w:pict>
      </w:r>
    </w:p>
    <w:p w:rsidR="007F49DF" w:rsidRDefault="007F49DF" w:rsidP="003414FE">
      <w:pPr>
        <w:pStyle w:val="NormalWeb"/>
        <w:shd w:val="clear" w:color="auto" w:fill="FFFFFF"/>
        <w:spacing w:before="225" w:beforeAutospacing="0" w:after="0" w:afterAutospacing="0" w:line="450" w:lineRule="atLeast"/>
        <w:jc w:val="center"/>
        <w:rPr>
          <w:color w:val="000000"/>
          <w:sz w:val="21"/>
          <w:szCs w:val="21"/>
        </w:rPr>
      </w:pPr>
      <w:r>
        <w:rPr>
          <w:rStyle w:val="Strong"/>
          <w:rFonts w:cs="宋体" w:hint="eastAsia"/>
          <w:color w:val="000000"/>
          <w:sz w:val="36"/>
          <w:szCs w:val="36"/>
        </w:rPr>
        <w:t>国家能源局综合司关于做好油气监管</w:t>
      </w:r>
    </w:p>
    <w:p w:rsidR="007F49DF" w:rsidRDefault="007F49DF" w:rsidP="003414FE">
      <w:pPr>
        <w:pStyle w:val="NormalWeb"/>
        <w:shd w:val="clear" w:color="auto" w:fill="FFFFFF"/>
        <w:spacing w:before="225" w:beforeAutospacing="0" w:after="0" w:afterAutospacing="0" w:line="450" w:lineRule="atLeast"/>
        <w:jc w:val="center"/>
        <w:rPr>
          <w:color w:val="000000"/>
          <w:sz w:val="21"/>
          <w:szCs w:val="21"/>
        </w:rPr>
      </w:pPr>
      <w:r>
        <w:rPr>
          <w:rStyle w:val="Strong"/>
          <w:rFonts w:cs="宋体" w:hint="eastAsia"/>
          <w:color w:val="000000"/>
          <w:sz w:val="36"/>
          <w:szCs w:val="36"/>
        </w:rPr>
        <w:t>相关信息报送工作的通知</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各派出机构，中国石油天然气集团公司、中国石油化工集团公司、中国海洋石油总公司：</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为加强油气管网设施公平开放监管和油气企业成本监管，进一步做好油气监管工作，现就有关信息报送工作作出如下要求，请各派出机构和有关油气企业认真组织落实。</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w:t>
      </w:r>
      <w:r>
        <w:rPr>
          <w:rStyle w:val="Strong"/>
          <w:rFonts w:cs="宋体" w:hint="eastAsia"/>
          <w:color w:val="000000"/>
        </w:rPr>
        <w:t>一、油气管网设施开放监管信息报送</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（一）需报送信息的油气管网设施</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w:t>
      </w:r>
      <w:r>
        <w:rPr>
          <w:color w:val="000000"/>
        </w:rPr>
        <w:t>1.</w:t>
      </w:r>
      <w:r>
        <w:rPr>
          <w:rFonts w:hint="eastAsia"/>
          <w:color w:val="000000"/>
        </w:rPr>
        <w:t>原油、成品油、天然气管道干线和支线（含省内承担运输功能的油气管网）。</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w:t>
      </w:r>
      <w:r>
        <w:rPr>
          <w:color w:val="000000"/>
        </w:rPr>
        <w:t>2.</w:t>
      </w:r>
      <w:r>
        <w:rPr>
          <w:rFonts w:hint="eastAsia"/>
          <w:color w:val="000000"/>
        </w:rPr>
        <w:t>与管道配套的相关设施，包括：码头、装卸设施、</w:t>
      </w:r>
      <w:r>
        <w:rPr>
          <w:color w:val="000000"/>
        </w:rPr>
        <w:t>LNG</w:t>
      </w:r>
      <w:r>
        <w:rPr>
          <w:rFonts w:hint="eastAsia"/>
          <w:color w:val="000000"/>
        </w:rPr>
        <w:t>接收站、天然气液化设施和压缩设施、储油和储气设施等。</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（二）报送企业</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w:t>
      </w:r>
      <w:r>
        <w:rPr>
          <w:color w:val="000000"/>
        </w:rPr>
        <w:t>1.</w:t>
      </w:r>
      <w:r>
        <w:rPr>
          <w:rFonts w:hint="eastAsia"/>
          <w:color w:val="000000"/>
        </w:rPr>
        <w:t>中国石油天然气集团公司、中国石油化工集团公司、中国海洋石油总公司及其下属油气管网设施运营企业。</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w:t>
      </w:r>
      <w:r>
        <w:rPr>
          <w:color w:val="000000"/>
        </w:rPr>
        <w:t>2.</w:t>
      </w:r>
      <w:r>
        <w:rPr>
          <w:rFonts w:hint="eastAsia"/>
          <w:color w:val="000000"/>
        </w:rPr>
        <w:t>负责运营省内承担运输功能的油气管网设施的企业。</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（三）报送内容</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w:t>
      </w:r>
      <w:r>
        <w:rPr>
          <w:color w:val="000000"/>
        </w:rPr>
        <w:t>1.</w:t>
      </w:r>
      <w:r>
        <w:rPr>
          <w:rFonts w:hint="eastAsia"/>
          <w:color w:val="000000"/>
        </w:rPr>
        <w:t>基本情况</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w:t>
      </w:r>
      <w:r>
        <w:rPr>
          <w:color w:val="000000"/>
        </w:rPr>
        <w:t>1</w:t>
      </w:r>
      <w:r>
        <w:rPr>
          <w:rFonts w:hint="eastAsia"/>
          <w:color w:val="000000"/>
        </w:rPr>
        <w:t>）油气管网设施总体情况。包括核准、在建、已建成等项目的走向或位置、长度、投产或拟投产时间等。</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w:t>
      </w:r>
      <w:r>
        <w:rPr>
          <w:color w:val="000000"/>
        </w:rPr>
        <w:t>2</w:t>
      </w:r>
      <w:r>
        <w:rPr>
          <w:rFonts w:hint="eastAsia"/>
          <w:color w:val="000000"/>
        </w:rPr>
        <w:t>）油气管网设施运营情况。包括油气管道上半年度、年度输送量，油气管网设施利用效率等。</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w:t>
      </w:r>
      <w:r>
        <w:rPr>
          <w:color w:val="000000"/>
        </w:rPr>
        <w:t>3</w:t>
      </w:r>
      <w:r>
        <w:rPr>
          <w:rFonts w:hint="eastAsia"/>
          <w:color w:val="000000"/>
        </w:rPr>
        <w:t>）油气管网设施运营价格。包括价格主管部门按有关规定确定的输送（储存、气化等）服务价格目录（注明相关价格文件文号）以及实际执行情况等。</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w:t>
      </w:r>
      <w:r>
        <w:rPr>
          <w:color w:val="000000"/>
        </w:rPr>
        <w:t>4</w:t>
      </w:r>
      <w:r>
        <w:rPr>
          <w:rFonts w:hint="eastAsia"/>
          <w:color w:val="000000"/>
        </w:rPr>
        <w:t>）油气管网设施输送（储存、气化、液化和压缩）能力和剩余能力。</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w:t>
      </w:r>
      <w:r>
        <w:rPr>
          <w:color w:val="000000"/>
        </w:rPr>
        <w:t>5</w:t>
      </w:r>
      <w:r>
        <w:rPr>
          <w:rFonts w:hint="eastAsia"/>
          <w:color w:val="000000"/>
        </w:rPr>
        <w:t>）油气管网设施运营成本情况。包括直接材料、燃料、动力、人员费用等。</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w:t>
      </w:r>
      <w:r>
        <w:rPr>
          <w:color w:val="000000"/>
        </w:rPr>
        <w:t>6</w:t>
      </w:r>
      <w:r>
        <w:rPr>
          <w:rFonts w:hint="eastAsia"/>
          <w:color w:val="000000"/>
        </w:rPr>
        <w:t>）其他基本情况。</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w:t>
      </w:r>
      <w:r>
        <w:rPr>
          <w:color w:val="000000"/>
        </w:rPr>
        <w:t>2.</w:t>
      </w:r>
      <w:r>
        <w:rPr>
          <w:rFonts w:hint="eastAsia"/>
          <w:color w:val="000000"/>
        </w:rPr>
        <w:t>开放情况</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w:t>
      </w:r>
      <w:r>
        <w:rPr>
          <w:color w:val="000000"/>
        </w:rPr>
        <w:t>1</w:t>
      </w:r>
      <w:r>
        <w:rPr>
          <w:rFonts w:hint="eastAsia"/>
          <w:color w:val="000000"/>
        </w:rPr>
        <w:t>）已签订开放合同的用户名单，未同意接入申请的用户名单及理由。</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w:t>
      </w:r>
      <w:r>
        <w:rPr>
          <w:color w:val="000000"/>
        </w:rPr>
        <w:t>2</w:t>
      </w:r>
      <w:r>
        <w:rPr>
          <w:rFonts w:hint="eastAsia"/>
          <w:color w:val="000000"/>
        </w:rPr>
        <w:t>）开放合同执行情况，包括：油气管网设施运营企业向上、下游用户提供输送（储存、气化、液化和压缩）服务的相关设施、时段、数量、价格、收费情况等。</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w:t>
      </w:r>
      <w:r>
        <w:rPr>
          <w:color w:val="000000"/>
        </w:rPr>
        <w:t>3</w:t>
      </w:r>
      <w:r>
        <w:rPr>
          <w:rFonts w:hint="eastAsia"/>
          <w:color w:val="000000"/>
        </w:rPr>
        <w:t>）其他开放相关情况。</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Style w:val="Strong"/>
          <w:rFonts w:cs="宋体" w:hint="eastAsia"/>
          <w:color w:val="000000"/>
        </w:rPr>
        <w:t xml:space="preserve">　　二、</w:t>
      </w:r>
      <w:r>
        <w:rPr>
          <w:rStyle w:val="Strong"/>
          <w:rFonts w:cs="宋体"/>
          <w:color w:val="000000"/>
        </w:rPr>
        <w:t> </w:t>
      </w:r>
      <w:r>
        <w:rPr>
          <w:rStyle w:val="Strong"/>
          <w:rFonts w:cs="宋体" w:hint="eastAsia"/>
          <w:color w:val="000000"/>
        </w:rPr>
        <w:t>油气企业成本监管信息报送</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（一）报送企业</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w:t>
      </w:r>
      <w:r>
        <w:rPr>
          <w:color w:val="000000"/>
        </w:rPr>
        <w:t>1.</w:t>
      </w:r>
      <w:r>
        <w:rPr>
          <w:rFonts w:hint="eastAsia"/>
          <w:color w:val="000000"/>
        </w:rPr>
        <w:t>中国石油天然气集团公司，中国石油化工集团公司，中国海洋石油总公司。</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w:t>
      </w:r>
      <w:r>
        <w:rPr>
          <w:color w:val="000000"/>
        </w:rPr>
        <w:t>2.</w:t>
      </w:r>
      <w:r>
        <w:rPr>
          <w:rFonts w:hint="eastAsia"/>
          <w:color w:val="000000"/>
        </w:rPr>
        <w:t>除中国石油天然气集团公司、中国石油化工集团公司、中国海洋石油总公司下属公司之外的省级油气企业。</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（二）报送内容</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油气企业生产经营情况，包括资产、负债、收入、成本、税费、利润等。</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Style w:val="Strong"/>
          <w:rFonts w:cs="宋体" w:hint="eastAsia"/>
          <w:color w:val="000000"/>
        </w:rPr>
        <w:t xml:space="preserve">　　三、报送程序</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（一）油气管网设施开放监管信息报送程序</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w:t>
      </w:r>
      <w:r>
        <w:rPr>
          <w:color w:val="000000"/>
        </w:rPr>
        <w:t>1.</w:t>
      </w:r>
      <w:r>
        <w:rPr>
          <w:rFonts w:hint="eastAsia"/>
          <w:color w:val="000000"/>
        </w:rPr>
        <w:t>基本情况</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原则上按油气管网设施所对应辖区向国家能源局或其派出机构报送：</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w:t>
      </w:r>
      <w:r>
        <w:rPr>
          <w:color w:val="000000"/>
        </w:rPr>
        <w:t>1</w:t>
      </w:r>
      <w:r>
        <w:rPr>
          <w:rFonts w:hint="eastAsia"/>
          <w:color w:val="000000"/>
        </w:rPr>
        <w:t>）跨区域的油气管网设施及海域油气管网设施，由负责其运营的企业向国家能源局市场监管司报送，并抄报国家发展改革委价格司；</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w:t>
      </w:r>
      <w:r>
        <w:rPr>
          <w:color w:val="000000"/>
        </w:rPr>
        <w:t>2</w:t>
      </w:r>
      <w:r>
        <w:rPr>
          <w:rFonts w:hint="eastAsia"/>
          <w:color w:val="000000"/>
        </w:rPr>
        <w:t>）区域内跨省的油气管网设施，由负责其运营的企业向所在区域能源监管局报送；</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w:t>
      </w:r>
      <w:r>
        <w:rPr>
          <w:color w:val="000000"/>
        </w:rPr>
        <w:t>3</w:t>
      </w:r>
      <w:r>
        <w:rPr>
          <w:rFonts w:hint="eastAsia"/>
          <w:color w:val="000000"/>
        </w:rPr>
        <w:t>）省内油气管网设施，由负责其运营的企业向所在省能源监管办报送，所在省没有设立能源监管办的，直接向所在区域能源监管局报送。</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w:t>
      </w:r>
      <w:r>
        <w:rPr>
          <w:color w:val="000000"/>
        </w:rPr>
        <w:t>2.</w:t>
      </w:r>
      <w:r>
        <w:rPr>
          <w:rFonts w:hint="eastAsia"/>
          <w:color w:val="000000"/>
        </w:rPr>
        <w:t>开放情况</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原则上按发生油气管网设施开放地点所对应辖区向国家能源局或其派出机构报送：</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w:t>
      </w:r>
      <w:r>
        <w:rPr>
          <w:color w:val="000000"/>
        </w:rPr>
        <w:t>1</w:t>
      </w:r>
      <w:r>
        <w:rPr>
          <w:rFonts w:hint="eastAsia"/>
          <w:color w:val="000000"/>
        </w:rPr>
        <w:t>）油气管网设施跨区域开放及海域油气管网设施开放，由负责其运营的企业向国家能源局市场监管司报送；</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w:t>
      </w:r>
      <w:r>
        <w:rPr>
          <w:color w:val="000000"/>
        </w:rPr>
        <w:t>2</w:t>
      </w:r>
      <w:r>
        <w:rPr>
          <w:rFonts w:hint="eastAsia"/>
          <w:color w:val="000000"/>
        </w:rPr>
        <w:t>）区域内油气管网设施跨省开放，由负责其运营的企业向所在区域能源监管局报送；</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w:t>
      </w:r>
      <w:r>
        <w:rPr>
          <w:color w:val="000000"/>
        </w:rPr>
        <w:t>3</w:t>
      </w:r>
      <w:r>
        <w:rPr>
          <w:rFonts w:hint="eastAsia"/>
          <w:color w:val="000000"/>
        </w:rPr>
        <w:t>）省内油气管网设施开放，由负责其运营的企业向所在省能源监管办报送，所在省没有设立能源监管办的，直接向所在区域能源监管局报送。</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（二）油气企业成本监管信息报送程序</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w:t>
      </w:r>
      <w:r>
        <w:rPr>
          <w:color w:val="000000"/>
        </w:rPr>
        <w:t>1.</w:t>
      </w:r>
      <w:r>
        <w:rPr>
          <w:rFonts w:hint="eastAsia"/>
          <w:color w:val="000000"/>
        </w:rPr>
        <w:t>中国石油天然气集团公司，中国石油化工集团公司，中国海洋石油总公司向国家能源局市场监管司报送，并抄报国家发展改革委价格司。</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w:t>
      </w:r>
      <w:r>
        <w:rPr>
          <w:color w:val="000000"/>
        </w:rPr>
        <w:t>2.</w:t>
      </w:r>
      <w:r>
        <w:rPr>
          <w:rFonts w:hint="eastAsia"/>
          <w:color w:val="000000"/>
        </w:rPr>
        <w:t>各省级油气企业向所在辖区国家能源局派出机构报送。</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Style w:val="Strong"/>
          <w:rFonts w:cs="宋体" w:hint="eastAsia"/>
          <w:color w:val="000000"/>
        </w:rPr>
        <w:t xml:space="preserve">　　四、</w:t>
      </w:r>
      <w:r>
        <w:rPr>
          <w:rStyle w:val="Strong"/>
          <w:rFonts w:cs="宋体"/>
          <w:color w:val="000000"/>
        </w:rPr>
        <w:t> </w:t>
      </w:r>
      <w:r>
        <w:rPr>
          <w:rStyle w:val="Strong"/>
          <w:rFonts w:cs="宋体" w:hint="eastAsia"/>
          <w:color w:val="000000"/>
        </w:rPr>
        <w:t>有关要求</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w:t>
      </w:r>
      <w:r>
        <w:rPr>
          <w:color w:val="000000"/>
        </w:rPr>
        <w:t xml:space="preserve">1. </w:t>
      </w:r>
      <w:r>
        <w:rPr>
          <w:rFonts w:hint="eastAsia"/>
          <w:color w:val="000000"/>
        </w:rPr>
        <w:t>请各派出机构转发辖区内有关油气企业遵照执行。</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w:t>
      </w:r>
      <w:r>
        <w:rPr>
          <w:color w:val="000000"/>
        </w:rPr>
        <w:t>2.</w:t>
      </w:r>
      <w:r>
        <w:rPr>
          <w:rFonts w:hint="eastAsia"/>
          <w:color w:val="000000"/>
        </w:rPr>
        <w:t>有关油气企业应保证所报送信息的真实性、准确性、完整性。</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w:t>
      </w:r>
      <w:r>
        <w:rPr>
          <w:color w:val="000000"/>
        </w:rPr>
        <w:t>3.</w:t>
      </w:r>
      <w:r>
        <w:rPr>
          <w:rFonts w:hint="eastAsia"/>
          <w:color w:val="000000"/>
        </w:rPr>
        <w:t>有关油气企业可以通过书面文件、刻录光盘等方式报送信息。</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w:t>
      </w:r>
      <w:r>
        <w:rPr>
          <w:color w:val="000000"/>
        </w:rPr>
        <w:t>4.</w:t>
      </w:r>
      <w:r>
        <w:rPr>
          <w:rFonts w:hint="eastAsia"/>
          <w:color w:val="000000"/>
        </w:rPr>
        <w:t>有关油气企业于每年</w:t>
      </w:r>
      <w:r>
        <w:rPr>
          <w:color w:val="000000"/>
        </w:rPr>
        <w:t>8</w:t>
      </w:r>
      <w:r>
        <w:rPr>
          <w:rFonts w:hint="eastAsia"/>
          <w:color w:val="000000"/>
        </w:rPr>
        <w:t>月</w:t>
      </w:r>
      <w:r>
        <w:rPr>
          <w:color w:val="000000"/>
        </w:rPr>
        <w:t>31</w:t>
      </w:r>
      <w:r>
        <w:rPr>
          <w:rFonts w:hint="eastAsia"/>
          <w:color w:val="000000"/>
        </w:rPr>
        <w:t>日前报送本年度上半年信息，每年</w:t>
      </w:r>
      <w:r>
        <w:rPr>
          <w:color w:val="000000"/>
        </w:rPr>
        <w:t>3</w:t>
      </w:r>
      <w:r>
        <w:rPr>
          <w:rFonts w:hint="eastAsia"/>
          <w:color w:val="000000"/>
        </w:rPr>
        <w:t>月</w:t>
      </w:r>
      <w:r>
        <w:rPr>
          <w:color w:val="000000"/>
        </w:rPr>
        <w:t>31</w:t>
      </w:r>
      <w:r>
        <w:rPr>
          <w:rFonts w:hint="eastAsia"/>
          <w:color w:val="000000"/>
        </w:rPr>
        <w:t>日前报送上一年度全年信息，所报信息应含文字报告和相关附表。</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w:t>
      </w:r>
      <w:r>
        <w:rPr>
          <w:color w:val="000000"/>
        </w:rPr>
        <w:t>5.</w:t>
      </w:r>
      <w:r>
        <w:rPr>
          <w:rFonts w:hint="eastAsia"/>
          <w:color w:val="000000"/>
        </w:rPr>
        <w:t>煤层气相关企业按照本通知要求做好煤层气相关信息报送工作。</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w:t>
      </w:r>
      <w:r>
        <w:rPr>
          <w:color w:val="000000"/>
        </w:rPr>
        <w:t>6.</w:t>
      </w:r>
      <w:r>
        <w:rPr>
          <w:rFonts w:hint="eastAsia"/>
          <w:color w:val="000000"/>
        </w:rPr>
        <w:t>国家能源局和区域能源监管局要将有关油气企业报送的油气管网设施开放监管信息及时抄送给相关派出机构，各派出机构和省级能源主管部门应加强沟通交流，实现信息共享。</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w:t>
      </w:r>
      <w:r>
        <w:rPr>
          <w:rStyle w:val="Strong"/>
          <w:rFonts w:cs="宋体" w:hint="eastAsia"/>
          <w:color w:val="000000"/>
        </w:rPr>
        <w:t>五、监督管理</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国家能源局及其派出机构对企业报送的信息情况进行监督检查。</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w:t>
      </w:r>
      <w:r>
        <w:rPr>
          <w:color w:val="000000"/>
        </w:rPr>
        <w:t>1.</w:t>
      </w:r>
      <w:r>
        <w:rPr>
          <w:rFonts w:hint="eastAsia"/>
          <w:color w:val="000000"/>
        </w:rPr>
        <w:t>国家能源局及其派出机构根据履行监管职责的需要，可要求有关油气企业报送市场供需等相关情况，有关油气企业应当按照要求报送。</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w:t>
      </w:r>
      <w:r>
        <w:rPr>
          <w:color w:val="000000"/>
        </w:rPr>
        <w:t>2.</w:t>
      </w:r>
      <w:r>
        <w:rPr>
          <w:rFonts w:hint="eastAsia"/>
          <w:color w:val="000000"/>
        </w:rPr>
        <w:t>国家能源局及其派出机构审查有关油气企业报送的信息，发现在建设运营、输送效率、开放情况、成本价格等方面存在问题的，应当对其提出整改意见。发现有违规情形的，应当责令其改正并按照有关规定做出处理。</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w:t>
      </w:r>
      <w:r>
        <w:rPr>
          <w:color w:val="000000"/>
        </w:rPr>
        <w:t xml:space="preserve">3. </w:t>
      </w:r>
      <w:r>
        <w:rPr>
          <w:rFonts w:hint="eastAsia"/>
          <w:color w:val="000000"/>
        </w:rPr>
        <w:t>国家能源局及其派出机构定期通报有关油气企业报送信息的情况，对未按规定报送有关信息或者报送虚假信息的，责令改正并视情况给予通报批评。</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w:t>
      </w:r>
      <w:r>
        <w:rPr>
          <w:color w:val="000000"/>
        </w:rPr>
        <w:t xml:space="preserve">4. </w:t>
      </w:r>
      <w:r>
        <w:rPr>
          <w:rFonts w:hint="eastAsia"/>
          <w:color w:val="000000"/>
        </w:rPr>
        <w:t>国家能源局及其派出机构和有关油气企业相关工作人员应当严格遵守有关保密规定，保守在信息报送工作中知悉的国家秘密及商业秘密。</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请有关油气企业于</w:t>
      </w:r>
      <w:r>
        <w:rPr>
          <w:color w:val="000000"/>
        </w:rPr>
        <w:t>2014</w:t>
      </w:r>
      <w:r>
        <w:rPr>
          <w:rFonts w:hint="eastAsia"/>
          <w:color w:val="000000"/>
        </w:rPr>
        <w:t>年</w:t>
      </w:r>
      <w:r>
        <w:rPr>
          <w:color w:val="000000"/>
        </w:rPr>
        <w:t>9</w:t>
      </w:r>
      <w:r>
        <w:rPr>
          <w:rFonts w:hint="eastAsia"/>
          <w:color w:val="000000"/>
        </w:rPr>
        <w:t>月</w:t>
      </w:r>
      <w:r>
        <w:rPr>
          <w:color w:val="000000"/>
        </w:rPr>
        <w:t>30</w:t>
      </w:r>
      <w:r>
        <w:rPr>
          <w:rFonts w:hint="eastAsia"/>
          <w:color w:val="000000"/>
        </w:rPr>
        <w:t>日前将具体负责信息报送的部门和人员按报送程序中明确的报送关系报国家能源局市场监管司或相关派出机构。</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联系人：石峰</w:t>
      </w:r>
      <w:r>
        <w:rPr>
          <w:color w:val="000000"/>
        </w:rPr>
        <w:t xml:space="preserve"> </w:t>
      </w:r>
      <w:r>
        <w:rPr>
          <w:rFonts w:hint="eastAsia"/>
          <w:color w:val="000000"/>
        </w:rPr>
        <w:t>国家能源局市场监管司</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电</w:t>
      </w:r>
      <w:r>
        <w:rPr>
          <w:color w:val="000000"/>
        </w:rPr>
        <w:t xml:space="preserve"> </w:t>
      </w:r>
      <w:r>
        <w:rPr>
          <w:rFonts w:hint="eastAsia"/>
          <w:color w:val="000000"/>
        </w:rPr>
        <w:t>话：</w:t>
      </w:r>
      <w:r>
        <w:rPr>
          <w:color w:val="000000"/>
        </w:rPr>
        <w:t>010-66597435</w:t>
      </w:r>
      <w:r>
        <w:rPr>
          <w:rFonts w:hint="eastAsia"/>
          <w:color w:val="000000"/>
        </w:rPr>
        <w:t>，</w:t>
      </w:r>
      <w:r>
        <w:rPr>
          <w:color w:val="000000"/>
        </w:rPr>
        <w:t>18618413325</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邮</w:t>
      </w:r>
      <w:r>
        <w:rPr>
          <w:color w:val="000000"/>
        </w:rPr>
        <w:t xml:space="preserve"> </w:t>
      </w:r>
      <w:r>
        <w:rPr>
          <w:rFonts w:hint="eastAsia"/>
          <w:color w:val="000000"/>
        </w:rPr>
        <w:t>箱：</w:t>
      </w:r>
      <w:r>
        <w:rPr>
          <w:color w:val="000000"/>
        </w:rPr>
        <w:t>shifeng@serc.gov.cn</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附件：</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w:t>
      </w:r>
      <w:r>
        <w:rPr>
          <w:color w:val="000000"/>
        </w:rPr>
        <w:t>1</w:t>
      </w:r>
      <w:r>
        <w:rPr>
          <w:rFonts w:hint="eastAsia"/>
          <w:color w:val="000000"/>
        </w:rPr>
        <w:t>．</w:t>
      </w:r>
      <w:r>
        <w:rPr>
          <w:color w:val="000000"/>
        </w:rPr>
        <w:t> </w:t>
      </w:r>
      <w:r>
        <w:rPr>
          <w:rFonts w:ascii="仿宋_GB2312" w:eastAsia="仿宋_GB2312"/>
          <w:color w:val="000000"/>
          <w:sz w:val="32"/>
          <w:szCs w:val="32"/>
          <w:u w:val="single"/>
        </w:rPr>
        <w:t>  </w:t>
      </w:r>
      <w:r>
        <w:rPr>
          <w:rStyle w:val="apple-converted-space"/>
          <w:rFonts w:ascii="仿宋_GB2312" w:eastAsia="仿宋_GB2312" w:cs="宋体"/>
          <w:color w:val="000000"/>
          <w:sz w:val="32"/>
          <w:szCs w:val="32"/>
          <w:u w:val="single"/>
        </w:rPr>
        <w:t> </w:t>
      </w:r>
      <w:r>
        <w:rPr>
          <w:rFonts w:hint="eastAsia"/>
          <w:color w:val="000000"/>
        </w:rPr>
        <w:t>年上半年</w:t>
      </w:r>
      <w:r>
        <w:rPr>
          <w:color w:val="000000"/>
        </w:rPr>
        <w:t>/</w:t>
      </w:r>
      <w:r>
        <w:rPr>
          <w:rFonts w:hint="eastAsia"/>
          <w:color w:val="000000"/>
        </w:rPr>
        <w:t>全年油气管网设施运营基本情况表</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w:t>
      </w:r>
      <w:r>
        <w:rPr>
          <w:color w:val="000000"/>
        </w:rPr>
        <w:t>2</w:t>
      </w:r>
      <w:r>
        <w:rPr>
          <w:rFonts w:hint="eastAsia"/>
          <w:color w:val="000000"/>
        </w:rPr>
        <w:t>．</w:t>
      </w:r>
      <w:r>
        <w:rPr>
          <w:color w:val="000000"/>
        </w:rPr>
        <w:t> </w:t>
      </w:r>
      <w:r>
        <w:rPr>
          <w:rFonts w:ascii="仿宋_GB2312" w:eastAsia="仿宋_GB2312"/>
          <w:color w:val="000000"/>
          <w:sz w:val="32"/>
          <w:szCs w:val="32"/>
          <w:u w:val="single"/>
        </w:rPr>
        <w:t>  </w:t>
      </w:r>
      <w:r>
        <w:rPr>
          <w:rStyle w:val="apple-converted-space"/>
          <w:rFonts w:ascii="仿宋_GB2312" w:eastAsia="仿宋_GB2312" w:cs="宋体"/>
          <w:color w:val="000000"/>
          <w:sz w:val="32"/>
          <w:szCs w:val="32"/>
          <w:u w:val="single"/>
        </w:rPr>
        <w:t> </w:t>
      </w:r>
      <w:r>
        <w:rPr>
          <w:rFonts w:hint="eastAsia"/>
          <w:color w:val="000000"/>
        </w:rPr>
        <w:t>年上半年</w:t>
      </w:r>
      <w:r>
        <w:rPr>
          <w:color w:val="000000"/>
        </w:rPr>
        <w:t>/</w:t>
      </w:r>
      <w:r>
        <w:rPr>
          <w:rFonts w:hint="eastAsia"/>
          <w:color w:val="000000"/>
        </w:rPr>
        <w:t>全年油气管网设施运营成本表</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w:t>
      </w:r>
      <w:r>
        <w:rPr>
          <w:color w:val="000000"/>
        </w:rPr>
        <w:t>3</w:t>
      </w:r>
      <w:r>
        <w:rPr>
          <w:rFonts w:hint="eastAsia"/>
          <w:color w:val="000000"/>
        </w:rPr>
        <w:t>．</w:t>
      </w:r>
      <w:r>
        <w:rPr>
          <w:color w:val="000000"/>
        </w:rPr>
        <w:t> </w:t>
      </w:r>
      <w:r>
        <w:rPr>
          <w:rFonts w:ascii="仿宋_GB2312" w:eastAsia="仿宋_GB2312"/>
          <w:color w:val="000000"/>
          <w:sz w:val="32"/>
          <w:szCs w:val="32"/>
          <w:u w:val="single"/>
        </w:rPr>
        <w:t>  </w:t>
      </w:r>
      <w:r>
        <w:rPr>
          <w:rStyle w:val="apple-converted-space"/>
          <w:rFonts w:ascii="仿宋_GB2312" w:eastAsia="仿宋_GB2312" w:cs="宋体"/>
          <w:color w:val="000000"/>
          <w:sz w:val="32"/>
          <w:szCs w:val="32"/>
          <w:u w:val="single"/>
        </w:rPr>
        <w:t> </w:t>
      </w:r>
      <w:r>
        <w:rPr>
          <w:rFonts w:hint="eastAsia"/>
          <w:color w:val="000000"/>
        </w:rPr>
        <w:t>年上半年</w:t>
      </w:r>
      <w:r>
        <w:rPr>
          <w:color w:val="000000"/>
        </w:rPr>
        <w:t>/</w:t>
      </w:r>
      <w:r>
        <w:rPr>
          <w:rFonts w:hint="eastAsia"/>
          <w:color w:val="000000"/>
        </w:rPr>
        <w:t>全年油气管网设施开放合同执行情况表</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w:t>
      </w:r>
      <w:r>
        <w:rPr>
          <w:color w:val="000000"/>
        </w:rPr>
        <w:t>4</w:t>
      </w:r>
      <w:r>
        <w:rPr>
          <w:rFonts w:hint="eastAsia"/>
          <w:color w:val="000000"/>
        </w:rPr>
        <w:t>．</w:t>
      </w:r>
      <w:r>
        <w:rPr>
          <w:color w:val="000000"/>
        </w:rPr>
        <w:t> </w:t>
      </w:r>
      <w:r>
        <w:rPr>
          <w:rFonts w:ascii="仿宋_GB2312" w:eastAsia="仿宋_GB2312"/>
          <w:color w:val="000000"/>
          <w:sz w:val="32"/>
          <w:szCs w:val="32"/>
          <w:u w:val="single"/>
        </w:rPr>
        <w:t>  </w:t>
      </w:r>
      <w:r>
        <w:rPr>
          <w:rStyle w:val="apple-converted-space"/>
          <w:rFonts w:ascii="仿宋_GB2312" w:eastAsia="仿宋_GB2312" w:cs="宋体"/>
          <w:color w:val="000000"/>
          <w:sz w:val="32"/>
          <w:szCs w:val="32"/>
          <w:u w:val="single"/>
        </w:rPr>
        <w:t> </w:t>
      </w:r>
      <w:r>
        <w:rPr>
          <w:rFonts w:hint="eastAsia"/>
          <w:color w:val="000000"/>
        </w:rPr>
        <w:t>年上半年</w:t>
      </w:r>
      <w:r>
        <w:rPr>
          <w:color w:val="000000"/>
        </w:rPr>
        <w:t>/</w:t>
      </w:r>
      <w:r>
        <w:rPr>
          <w:rFonts w:hint="eastAsia"/>
          <w:color w:val="000000"/>
        </w:rPr>
        <w:t>全年油气企业资产负债表</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w:t>
      </w:r>
      <w:r>
        <w:rPr>
          <w:color w:val="000000"/>
        </w:rPr>
        <w:t>5</w:t>
      </w:r>
      <w:r>
        <w:rPr>
          <w:rFonts w:hint="eastAsia"/>
          <w:color w:val="000000"/>
        </w:rPr>
        <w:t>．</w:t>
      </w:r>
      <w:r>
        <w:rPr>
          <w:color w:val="000000"/>
        </w:rPr>
        <w:t> </w:t>
      </w:r>
      <w:r>
        <w:rPr>
          <w:rFonts w:ascii="仿宋_GB2312" w:eastAsia="仿宋_GB2312"/>
          <w:color w:val="000000"/>
          <w:sz w:val="32"/>
          <w:szCs w:val="32"/>
          <w:u w:val="single"/>
        </w:rPr>
        <w:t>  </w:t>
      </w:r>
      <w:r>
        <w:rPr>
          <w:rStyle w:val="apple-converted-space"/>
          <w:rFonts w:ascii="仿宋_GB2312" w:eastAsia="仿宋_GB2312" w:cs="宋体"/>
          <w:color w:val="000000"/>
          <w:sz w:val="32"/>
          <w:szCs w:val="32"/>
          <w:u w:val="single"/>
        </w:rPr>
        <w:t> </w:t>
      </w:r>
      <w:r>
        <w:rPr>
          <w:rFonts w:hint="eastAsia"/>
          <w:color w:val="000000"/>
        </w:rPr>
        <w:t>年上半年</w:t>
      </w:r>
      <w:r>
        <w:rPr>
          <w:color w:val="000000"/>
        </w:rPr>
        <w:t>/</w:t>
      </w:r>
      <w:r>
        <w:rPr>
          <w:rFonts w:hint="eastAsia"/>
          <w:color w:val="000000"/>
        </w:rPr>
        <w:t>全年油气企业利润表</w:t>
      </w:r>
    </w:p>
    <w:p w:rsidR="007F49DF" w:rsidRDefault="007F49DF" w:rsidP="003414FE">
      <w:pPr>
        <w:pStyle w:val="NormalWeb"/>
        <w:shd w:val="clear" w:color="auto" w:fill="FFFFFF"/>
        <w:spacing w:before="225" w:beforeAutospacing="0" w:after="0" w:afterAutospacing="0" w:line="450" w:lineRule="atLeast"/>
        <w:rPr>
          <w:color w:val="000000"/>
          <w:sz w:val="21"/>
          <w:szCs w:val="21"/>
        </w:rPr>
      </w:pPr>
      <w:r>
        <w:rPr>
          <w:rFonts w:hint="eastAsia"/>
          <w:color w:val="000000"/>
        </w:rPr>
        <w:t xml:space="preserve">　　</w:t>
      </w:r>
      <w:r>
        <w:rPr>
          <w:color w:val="000000"/>
        </w:rPr>
        <w:t>6</w:t>
      </w:r>
      <w:r>
        <w:rPr>
          <w:rFonts w:hint="eastAsia"/>
          <w:color w:val="000000"/>
        </w:rPr>
        <w:t>．国家能源局派出机构及其辖区（油气监管）情况一览表</w:t>
      </w:r>
    </w:p>
    <w:p w:rsidR="007F49DF" w:rsidRDefault="007F49DF"/>
    <w:p w:rsidR="007F49DF" w:rsidRDefault="007F49DF"/>
    <w:p w:rsidR="007F49DF" w:rsidRDefault="007F49DF"/>
    <w:p w:rsidR="007F49DF" w:rsidRDefault="007F49DF"/>
    <w:p w:rsidR="007F49DF" w:rsidRDefault="007F49DF"/>
    <w:p w:rsidR="007F49DF" w:rsidRDefault="007F49DF"/>
    <w:p w:rsidR="007F49DF" w:rsidRDefault="007F49DF"/>
    <w:p w:rsidR="007F49DF" w:rsidRDefault="007F49DF"/>
    <w:p w:rsidR="007F49DF" w:rsidRDefault="007F49DF"/>
    <w:p w:rsidR="007F49DF" w:rsidRDefault="007F49DF"/>
    <w:p w:rsidR="007F49DF" w:rsidRDefault="007F49DF"/>
    <w:p w:rsidR="007F49DF" w:rsidRDefault="007F49DF"/>
    <w:p w:rsidR="007F49DF" w:rsidRDefault="007F49DF"/>
    <w:p w:rsidR="007F49DF" w:rsidRDefault="007F49DF"/>
    <w:p w:rsidR="007F49DF" w:rsidRDefault="007F49DF"/>
    <w:p w:rsidR="007F49DF" w:rsidRDefault="007F49DF"/>
    <w:p w:rsidR="007F49DF" w:rsidRDefault="007F49DF"/>
    <w:p w:rsidR="007F49DF" w:rsidRDefault="007F49DF"/>
    <w:p w:rsidR="007F49DF" w:rsidRDefault="007F49DF"/>
    <w:p w:rsidR="007F49DF" w:rsidRDefault="007F49DF"/>
    <w:p w:rsidR="007F49DF" w:rsidRDefault="007F49DF"/>
    <w:p w:rsidR="007F49DF" w:rsidRDefault="007F49DF"/>
    <w:p w:rsidR="007F49DF" w:rsidRDefault="007F49DF" w:rsidP="00FF593F">
      <w:pPr>
        <w:rPr>
          <w:rFonts w:ascii="黑体" w:eastAsia="黑体"/>
          <w:sz w:val="32"/>
          <w:szCs w:val="32"/>
        </w:rPr>
      </w:pPr>
      <w:r>
        <w:rPr>
          <w:rFonts w:ascii="Times New Roman" w:eastAsia="黑体" w:hAnsi="Times New Roman" w:hint="eastAsia"/>
          <w:sz w:val="32"/>
          <w:szCs w:val="32"/>
        </w:rPr>
        <w:t>附件</w:t>
      </w:r>
      <w:r>
        <w:rPr>
          <w:rFonts w:ascii="黑体" w:eastAsia="黑体"/>
          <w:sz w:val="32"/>
          <w:szCs w:val="32"/>
        </w:rPr>
        <w:t>1</w:t>
      </w:r>
      <w:r>
        <w:rPr>
          <w:rFonts w:ascii="黑体" w:eastAsia="黑体" w:hint="eastAsia"/>
          <w:sz w:val="32"/>
          <w:szCs w:val="32"/>
        </w:rPr>
        <w:t>．</w:t>
      </w:r>
    </w:p>
    <w:p w:rsidR="007F49DF" w:rsidRDefault="007F49DF" w:rsidP="00FF593F">
      <w:pPr>
        <w:jc w:val="center"/>
        <w:rPr>
          <w:rFonts w:ascii="黑体" w:eastAsia="黑体"/>
          <w:sz w:val="32"/>
          <w:szCs w:val="32"/>
        </w:rPr>
      </w:pPr>
      <w:r>
        <w:rPr>
          <w:rFonts w:ascii="黑体" w:eastAsia="黑体"/>
          <w:sz w:val="32"/>
          <w:szCs w:val="32"/>
          <w:u w:val="single"/>
        </w:rPr>
        <w:t xml:space="preserve">    </w:t>
      </w:r>
      <w:r>
        <w:rPr>
          <w:rFonts w:ascii="黑体" w:eastAsia="黑体" w:hint="eastAsia"/>
          <w:sz w:val="32"/>
          <w:szCs w:val="32"/>
        </w:rPr>
        <w:t>年上半年</w:t>
      </w:r>
      <w:r>
        <w:rPr>
          <w:rFonts w:ascii="黑体" w:eastAsia="黑体"/>
          <w:sz w:val="32"/>
          <w:szCs w:val="32"/>
        </w:rPr>
        <w:t>/</w:t>
      </w:r>
      <w:r>
        <w:rPr>
          <w:rFonts w:ascii="黑体" w:eastAsia="黑体" w:hint="eastAsia"/>
          <w:sz w:val="32"/>
          <w:szCs w:val="32"/>
        </w:rPr>
        <w:t>全年油气管网设施运营基本情况表</w:t>
      </w:r>
    </w:p>
    <w:p w:rsidR="007F49DF" w:rsidRDefault="007F49DF" w:rsidP="00FF593F">
      <w:pPr>
        <w:rPr>
          <w:rFonts w:ascii="黑体" w:eastAsia="黑体"/>
          <w:sz w:val="24"/>
          <w:szCs w:val="24"/>
        </w:rPr>
      </w:pPr>
      <w:r>
        <w:rPr>
          <w:rFonts w:ascii="黑体" w:eastAsia="黑体" w:hint="eastAsia"/>
          <w:sz w:val="24"/>
        </w:rPr>
        <w:t>填报单位：</w:t>
      </w:r>
      <w:r>
        <w:rPr>
          <w:rFonts w:ascii="黑体" w:eastAsia="黑体"/>
          <w:sz w:val="24"/>
        </w:rPr>
        <w:t xml:space="preserve">                                               </w:t>
      </w:r>
      <w:r>
        <w:rPr>
          <w:rFonts w:ascii="黑体" w:eastAsia="黑体" w:hint="eastAsia"/>
          <w:sz w:val="24"/>
        </w:rPr>
        <w:t>单位：公里、万方（万方</w:t>
      </w:r>
      <w:r>
        <w:rPr>
          <w:rFonts w:ascii="黑体" w:eastAsia="黑体"/>
          <w:sz w:val="24"/>
        </w:rPr>
        <w:t>/</w:t>
      </w:r>
      <w:r>
        <w:rPr>
          <w:rFonts w:ascii="黑体" w:eastAsia="黑体" w:hint="eastAsia"/>
          <w:sz w:val="24"/>
        </w:rPr>
        <w:t>天）、万吨（万吨</w:t>
      </w:r>
      <w:r>
        <w:rPr>
          <w:rFonts w:ascii="黑体" w:eastAsia="黑体"/>
          <w:sz w:val="24"/>
        </w:rPr>
        <w:t>/</w:t>
      </w:r>
      <w:r>
        <w:rPr>
          <w:rFonts w:ascii="黑体" w:eastAsia="黑体" w:hint="eastAsia"/>
          <w:sz w:val="24"/>
        </w:rPr>
        <w:t>天）、元</w:t>
      </w:r>
      <w:r>
        <w:rPr>
          <w:rFonts w:ascii="黑体" w:eastAsia="黑体"/>
          <w:sz w:val="24"/>
        </w:rPr>
        <w:t>/</w:t>
      </w:r>
      <w:r>
        <w:rPr>
          <w:rFonts w:ascii="黑体" w:eastAsia="黑体" w:hint="eastAsia"/>
          <w:sz w:val="24"/>
        </w:rPr>
        <w:t>吨、元</w:t>
      </w:r>
      <w:r>
        <w:rPr>
          <w:rFonts w:ascii="黑体" w:eastAsia="黑体"/>
          <w:sz w:val="24"/>
        </w:rPr>
        <w:t>/</w:t>
      </w:r>
      <w:r>
        <w:rPr>
          <w:rFonts w:ascii="黑体" w:eastAsia="黑体" w:hint="eastAsia"/>
          <w:sz w:val="24"/>
        </w:rPr>
        <w:t>方、</w:t>
      </w:r>
      <w:r>
        <w:rPr>
          <w:rFonts w:ascii="黑体" w:eastAsia="黑体"/>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7"/>
        <w:gridCol w:w="785"/>
        <w:gridCol w:w="1345"/>
        <w:gridCol w:w="883"/>
        <w:gridCol w:w="2088"/>
        <w:gridCol w:w="1159"/>
        <w:gridCol w:w="1337"/>
        <w:gridCol w:w="1494"/>
        <w:gridCol w:w="1247"/>
        <w:gridCol w:w="1222"/>
        <w:gridCol w:w="1337"/>
      </w:tblGrid>
      <w:tr w:rsidR="007F49DF" w:rsidTr="00FF593F">
        <w:trPr>
          <w:jc w:val="center"/>
        </w:trPr>
        <w:tc>
          <w:tcPr>
            <w:tcW w:w="1187" w:type="dxa"/>
            <w:vAlign w:val="center"/>
          </w:tcPr>
          <w:p w:rsidR="007F49DF" w:rsidRDefault="007F49DF">
            <w:pPr>
              <w:jc w:val="center"/>
              <w:rPr>
                <w:rFonts w:ascii="黑体" w:eastAsia="黑体"/>
                <w:sz w:val="24"/>
                <w:szCs w:val="24"/>
              </w:rPr>
            </w:pPr>
            <w:r>
              <w:rPr>
                <w:rFonts w:ascii="黑体" w:eastAsia="黑体" w:hint="eastAsia"/>
                <w:sz w:val="24"/>
              </w:rPr>
              <w:t>项目名称</w:t>
            </w:r>
          </w:p>
        </w:tc>
        <w:tc>
          <w:tcPr>
            <w:tcW w:w="785" w:type="dxa"/>
            <w:vAlign w:val="center"/>
          </w:tcPr>
          <w:p w:rsidR="007F49DF" w:rsidRDefault="007F49DF">
            <w:pPr>
              <w:jc w:val="center"/>
              <w:rPr>
                <w:rFonts w:ascii="黑体" w:eastAsia="黑体"/>
                <w:sz w:val="24"/>
                <w:szCs w:val="24"/>
              </w:rPr>
            </w:pPr>
            <w:r>
              <w:rPr>
                <w:rFonts w:ascii="黑体" w:eastAsia="黑体" w:hint="eastAsia"/>
                <w:sz w:val="24"/>
              </w:rPr>
              <w:t>类型</w:t>
            </w:r>
          </w:p>
        </w:tc>
        <w:tc>
          <w:tcPr>
            <w:tcW w:w="1345" w:type="dxa"/>
            <w:vAlign w:val="center"/>
          </w:tcPr>
          <w:p w:rsidR="007F49DF" w:rsidRDefault="007F49DF">
            <w:pPr>
              <w:jc w:val="center"/>
              <w:rPr>
                <w:rFonts w:ascii="黑体" w:eastAsia="黑体"/>
                <w:sz w:val="24"/>
                <w:szCs w:val="24"/>
              </w:rPr>
            </w:pPr>
            <w:r>
              <w:rPr>
                <w:rFonts w:ascii="黑体" w:eastAsia="黑体" w:hint="eastAsia"/>
                <w:sz w:val="24"/>
              </w:rPr>
              <w:t>走向</w:t>
            </w:r>
            <w:r>
              <w:rPr>
                <w:rFonts w:ascii="黑体" w:eastAsia="黑体"/>
                <w:sz w:val="24"/>
              </w:rPr>
              <w:t>/</w:t>
            </w:r>
            <w:r>
              <w:rPr>
                <w:rFonts w:ascii="黑体" w:eastAsia="黑体" w:hint="eastAsia"/>
                <w:sz w:val="24"/>
              </w:rPr>
              <w:t>位置</w:t>
            </w:r>
          </w:p>
        </w:tc>
        <w:tc>
          <w:tcPr>
            <w:tcW w:w="883" w:type="dxa"/>
            <w:vAlign w:val="center"/>
          </w:tcPr>
          <w:p w:rsidR="007F49DF" w:rsidRDefault="007F49DF">
            <w:pPr>
              <w:jc w:val="center"/>
              <w:rPr>
                <w:rFonts w:ascii="黑体" w:eastAsia="黑体"/>
                <w:sz w:val="24"/>
                <w:szCs w:val="24"/>
              </w:rPr>
            </w:pPr>
            <w:r>
              <w:rPr>
                <w:rFonts w:ascii="黑体" w:eastAsia="黑体" w:hint="eastAsia"/>
                <w:sz w:val="24"/>
              </w:rPr>
              <w:t>长度</w:t>
            </w:r>
          </w:p>
        </w:tc>
        <w:tc>
          <w:tcPr>
            <w:tcW w:w="2088" w:type="dxa"/>
            <w:vAlign w:val="center"/>
          </w:tcPr>
          <w:p w:rsidR="007F49DF" w:rsidRDefault="007F49DF">
            <w:pPr>
              <w:jc w:val="center"/>
              <w:rPr>
                <w:rFonts w:ascii="黑体" w:eastAsia="黑体"/>
                <w:sz w:val="24"/>
                <w:szCs w:val="24"/>
              </w:rPr>
            </w:pPr>
            <w:r>
              <w:rPr>
                <w:rFonts w:ascii="黑体" w:eastAsia="黑体" w:hint="eastAsia"/>
                <w:sz w:val="24"/>
              </w:rPr>
              <w:t>投产</w:t>
            </w:r>
            <w:r>
              <w:rPr>
                <w:rFonts w:ascii="黑体" w:eastAsia="黑体"/>
                <w:sz w:val="24"/>
              </w:rPr>
              <w:t>/</w:t>
            </w:r>
            <w:r>
              <w:rPr>
                <w:rFonts w:ascii="黑体" w:eastAsia="黑体" w:hint="eastAsia"/>
                <w:sz w:val="24"/>
              </w:rPr>
              <w:t>拟投产时间</w:t>
            </w:r>
          </w:p>
        </w:tc>
        <w:tc>
          <w:tcPr>
            <w:tcW w:w="1159" w:type="dxa"/>
            <w:vAlign w:val="center"/>
          </w:tcPr>
          <w:p w:rsidR="007F49DF" w:rsidRDefault="007F49DF">
            <w:pPr>
              <w:jc w:val="center"/>
              <w:rPr>
                <w:rFonts w:ascii="黑体" w:eastAsia="黑体"/>
                <w:sz w:val="24"/>
                <w:szCs w:val="24"/>
              </w:rPr>
            </w:pPr>
            <w:r>
              <w:rPr>
                <w:rFonts w:ascii="黑体" w:eastAsia="黑体" w:hint="eastAsia"/>
                <w:sz w:val="24"/>
              </w:rPr>
              <w:t>能力</w:t>
            </w:r>
          </w:p>
        </w:tc>
        <w:tc>
          <w:tcPr>
            <w:tcW w:w="1337" w:type="dxa"/>
            <w:vAlign w:val="center"/>
          </w:tcPr>
          <w:p w:rsidR="007F49DF" w:rsidRDefault="007F49DF">
            <w:pPr>
              <w:jc w:val="center"/>
              <w:rPr>
                <w:rFonts w:ascii="黑体" w:eastAsia="黑体"/>
                <w:sz w:val="24"/>
                <w:szCs w:val="24"/>
              </w:rPr>
            </w:pPr>
            <w:r>
              <w:rPr>
                <w:rFonts w:ascii="黑体" w:eastAsia="黑体" w:hint="eastAsia"/>
                <w:sz w:val="24"/>
              </w:rPr>
              <w:t>剩余能力</w:t>
            </w:r>
          </w:p>
        </w:tc>
        <w:tc>
          <w:tcPr>
            <w:tcW w:w="1494" w:type="dxa"/>
            <w:vAlign w:val="center"/>
          </w:tcPr>
          <w:p w:rsidR="007F49DF" w:rsidRDefault="007F49DF">
            <w:pPr>
              <w:jc w:val="center"/>
              <w:rPr>
                <w:rFonts w:ascii="黑体" w:eastAsia="黑体"/>
                <w:sz w:val="24"/>
                <w:szCs w:val="24"/>
              </w:rPr>
            </w:pPr>
            <w:r>
              <w:rPr>
                <w:rFonts w:ascii="黑体" w:eastAsia="黑体" w:hint="eastAsia"/>
                <w:sz w:val="24"/>
              </w:rPr>
              <w:t>实际输送（储存）量</w:t>
            </w:r>
          </w:p>
        </w:tc>
        <w:tc>
          <w:tcPr>
            <w:tcW w:w="1247" w:type="dxa"/>
            <w:vAlign w:val="center"/>
          </w:tcPr>
          <w:p w:rsidR="007F49DF" w:rsidRDefault="007F49DF">
            <w:pPr>
              <w:jc w:val="center"/>
              <w:rPr>
                <w:rFonts w:ascii="黑体" w:eastAsia="黑体"/>
                <w:sz w:val="24"/>
                <w:szCs w:val="24"/>
              </w:rPr>
            </w:pPr>
            <w:r>
              <w:rPr>
                <w:rFonts w:ascii="黑体" w:eastAsia="黑体" w:hint="eastAsia"/>
                <w:sz w:val="24"/>
              </w:rPr>
              <w:t>批复价格</w:t>
            </w:r>
          </w:p>
        </w:tc>
        <w:tc>
          <w:tcPr>
            <w:tcW w:w="1222" w:type="dxa"/>
            <w:vAlign w:val="center"/>
          </w:tcPr>
          <w:p w:rsidR="007F49DF" w:rsidRDefault="007F49DF">
            <w:pPr>
              <w:jc w:val="center"/>
              <w:rPr>
                <w:rFonts w:ascii="黑体" w:eastAsia="黑体"/>
                <w:sz w:val="24"/>
                <w:szCs w:val="24"/>
              </w:rPr>
            </w:pPr>
            <w:r>
              <w:rPr>
                <w:rFonts w:ascii="黑体" w:eastAsia="黑体" w:hint="eastAsia"/>
                <w:sz w:val="24"/>
              </w:rPr>
              <w:t>实际价格</w:t>
            </w:r>
          </w:p>
        </w:tc>
        <w:tc>
          <w:tcPr>
            <w:tcW w:w="1337" w:type="dxa"/>
            <w:vAlign w:val="center"/>
          </w:tcPr>
          <w:p w:rsidR="007F49DF" w:rsidRDefault="007F49DF">
            <w:pPr>
              <w:jc w:val="center"/>
              <w:rPr>
                <w:rFonts w:ascii="黑体" w:eastAsia="黑体"/>
                <w:sz w:val="24"/>
                <w:szCs w:val="24"/>
              </w:rPr>
            </w:pPr>
            <w:r>
              <w:rPr>
                <w:rFonts w:ascii="黑体" w:eastAsia="黑体" w:hint="eastAsia"/>
                <w:sz w:val="24"/>
              </w:rPr>
              <w:t>利用效率</w:t>
            </w:r>
          </w:p>
        </w:tc>
      </w:tr>
      <w:tr w:rsidR="007F49DF" w:rsidTr="00FF593F">
        <w:trPr>
          <w:jc w:val="center"/>
        </w:trPr>
        <w:tc>
          <w:tcPr>
            <w:tcW w:w="1187" w:type="dxa"/>
            <w:vAlign w:val="center"/>
          </w:tcPr>
          <w:p w:rsidR="007F49DF" w:rsidRDefault="007F49DF">
            <w:pPr>
              <w:jc w:val="center"/>
              <w:rPr>
                <w:rFonts w:ascii="仿宋_GB2312" w:eastAsia="仿宋_GB2312"/>
                <w:sz w:val="24"/>
                <w:szCs w:val="24"/>
              </w:rPr>
            </w:pPr>
          </w:p>
        </w:tc>
        <w:tc>
          <w:tcPr>
            <w:tcW w:w="785" w:type="dxa"/>
            <w:vAlign w:val="center"/>
          </w:tcPr>
          <w:p w:rsidR="007F49DF" w:rsidRDefault="007F49DF">
            <w:pPr>
              <w:jc w:val="center"/>
              <w:rPr>
                <w:rFonts w:ascii="仿宋_GB2312" w:eastAsia="仿宋_GB2312"/>
                <w:sz w:val="24"/>
                <w:szCs w:val="24"/>
              </w:rPr>
            </w:pPr>
          </w:p>
        </w:tc>
        <w:tc>
          <w:tcPr>
            <w:tcW w:w="1345" w:type="dxa"/>
            <w:vAlign w:val="center"/>
          </w:tcPr>
          <w:p w:rsidR="007F49DF" w:rsidRDefault="007F49DF">
            <w:pPr>
              <w:jc w:val="center"/>
              <w:rPr>
                <w:rFonts w:ascii="仿宋_GB2312" w:eastAsia="仿宋_GB2312"/>
                <w:sz w:val="24"/>
                <w:szCs w:val="24"/>
              </w:rPr>
            </w:pPr>
          </w:p>
        </w:tc>
        <w:tc>
          <w:tcPr>
            <w:tcW w:w="883" w:type="dxa"/>
            <w:vAlign w:val="center"/>
          </w:tcPr>
          <w:p w:rsidR="007F49DF" w:rsidRDefault="007F49DF">
            <w:pPr>
              <w:jc w:val="center"/>
              <w:rPr>
                <w:rFonts w:ascii="仿宋_GB2312" w:eastAsia="仿宋_GB2312"/>
                <w:sz w:val="24"/>
                <w:szCs w:val="24"/>
              </w:rPr>
            </w:pPr>
          </w:p>
        </w:tc>
        <w:tc>
          <w:tcPr>
            <w:tcW w:w="2088" w:type="dxa"/>
            <w:vAlign w:val="center"/>
          </w:tcPr>
          <w:p w:rsidR="007F49DF" w:rsidRDefault="007F49DF">
            <w:pPr>
              <w:jc w:val="center"/>
              <w:rPr>
                <w:rFonts w:ascii="仿宋_GB2312" w:eastAsia="仿宋_GB2312"/>
                <w:sz w:val="24"/>
                <w:szCs w:val="24"/>
              </w:rPr>
            </w:pPr>
          </w:p>
        </w:tc>
        <w:tc>
          <w:tcPr>
            <w:tcW w:w="1159" w:type="dxa"/>
            <w:vAlign w:val="center"/>
          </w:tcPr>
          <w:p w:rsidR="007F49DF" w:rsidRDefault="007F49DF">
            <w:pPr>
              <w:jc w:val="center"/>
              <w:rPr>
                <w:rFonts w:ascii="仿宋_GB2312" w:eastAsia="仿宋_GB2312"/>
                <w:sz w:val="24"/>
                <w:szCs w:val="24"/>
              </w:rPr>
            </w:pPr>
          </w:p>
        </w:tc>
        <w:tc>
          <w:tcPr>
            <w:tcW w:w="1337" w:type="dxa"/>
            <w:vAlign w:val="center"/>
          </w:tcPr>
          <w:p w:rsidR="007F49DF" w:rsidRDefault="007F49DF">
            <w:pPr>
              <w:jc w:val="center"/>
              <w:rPr>
                <w:rFonts w:ascii="仿宋_GB2312" w:eastAsia="仿宋_GB2312"/>
                <w:sz w:val="24"/>
                <w:szCs w:val="24"/>
              </w:rPr>
            </w:pPr>
          </w:p>
        </w:tc>
        <w:tc>
          <w:tcPr>
            <w:tcW w:w="1494" w:type="dxa"/>
            <w:vAlign w:val="center"/>
          </w:tcPr>
          <w:p w:rsidR="007F49DF" w:rsidRDefault="007F49DF">
            <w:pPr>
              <w:jc w:val="center"/>
              <w:rPr>
                <w:rFonts w:ascii="仿宋_GB2312" w:eastAsia="仿宋_GB2312"/>
                <w:sz w:val="24"/>
                <w:szCs w:val="24"/>
              </w:rPr>
            </w:pPr>
          </w:p>
        </w:tc>
        <w:tc>
          <w:tcPr>
            <w:tcW w:w="1247" w:type="dxa"/>
            <w:vAlign w:val="center"/>
          </w:tcPr>
          <w:p w:rsidR="007F49DF" w:rsidRDefault="007F49DF">
            <w:pPr>
              <w:jc w:val="center"/>
              <w:rPr>
                <w:rFonts w:ascii="仿宋_GB2312" w:eastAsia="仿宋_GB2312"/>
                <w:sz w:val="24"/>
                <w:szCs w:val="24"/>
              </w:rPr>
            </w:pPr>
          </w:p>
        </w:tc>
        <w:tc>
          <w:tcPr>
            <w:tcW w:w="1222" w:type="dxa"/>
            <w:vAlign w:val="center"/>
          </w:tcPr>
          <w:p w:rsidR="007F49DF" w:rsidRDefault="007F49DF">
            <w:pPr>
              <w:jc w:val="center"/>
              <w:rPr>
                <w:rFonts w:ascii="仿宋_GB2312" w:eastAsia="仿宋_GB2312"/>
                <w:sz w:val="24"/>
                <w:szCs w:val="24"/>
              </w:rPr>
            </w:pPr>
          </w:p>
        </w:tc>
        <w:tc>
          <w:tcPr>
            <w:tcW w:w="1337" w:type="dxa"/>
            <w:vAlign w:val="center"/>
          </w:tcPr>
          <w:p w:rsidR="007F49DF" w:rsidRDefault="007F49DF">
            <w:pPr>
              <w:jc w:val="center"/>
              <w:rPr>
                <w:rFonts w:ascii="仿宋_GB2312" w:eastAsia="仿宋_GB2312"/>
                <w:sz w:val="24"/>
                <w:szCs w:val="24"/>
              </w:rPr>
            </w:pPr>
          </w:p>
        </w:tc>
      </w:tr>
      <w:tr w:rsidR="007F49DF" w:rsidTr="00FF593F">
        <w:trPr>
          <w:jc w:val="center"/>
        </w:trPr>
        <w:tc>
          <w:tcPr>
            <w:tcW w:w="1187" w:type="dxa"/>
            <w:vAlign w:val="center"/>
          </w:tcPr>
          <w:p w:rsidR="007F49DF" w:rsidRDefault="007F49DF">
            <w:pPr>
              <w:jc w:val="center"/>
              <w:rPr>
                <w:rFonts w:ascii="仿宋_GB2312" w:eastAsia="仿宋_GB2312"/>
                <w:sz w:val="24"/>
                <w:szCs w:val="24"/>
              </w:rPr>
            </w:pPr>
          </w:p>
        </w:tc>
        <w:tc>
          <w:tcPr>
            <w:tcW w:w="785" w:type="dxa"/>
            <w:vAlign w:val="center"/>
          </w:tcPr>
          <w:p w:rsidR="007F49DF" w:rsidRDefault="007F49DF">
            <w:pPr>
              <w:jc w:val="center"/>
              <w:rPr>
                <w:rFonts w:ascii="仿宋_GB2312" w:eastAsia="仿宋_GB2312"/>
                <w:sz w:val="24"/>
                <w:szCs w:val="24"/>
              </w:rPr>
            </w:pPr>
          </w:p>
        </w:tc>
        <w:tc>
          <w:tcPr>
            <w:tcW w:w="1345" w:type="dxa"/>
            <w:vAlign w:val="center"/>
          </w:tcPr>
          <w:p w:rsidR="007F49DF" w:rsidRDefault="007F49DF">
            <w:pPr>
              <w:jc w:val="center"/>
              <w:rPr>
                <w:rFonts w:ascii="仿宋_GB2312" w:eastAsia="仿宋_GB2312"/>
                <w:sz w:val="24"/>
                <w:szCs w:val="24"/>
              </w:rPr>
            </w:pPr>
          </w:p>
        </w:tc>
        <w:tc>
          <w:tcPr>
            <w:tcW w:w="883" w:type="dxa"/>
            <w:vAlign w:val="center"/>
          </w:tcPr>
          <w:p w:rsidR="007F49DF" w:rsidRDefault="007F49DF">
            <w:pPr>
              <w:jc w:val="center"/>
              <w:rPr>
                <w:rFonts w:ascii="仿宋_GB2312" w:eastAsia="仿宋_GB2312"/>
                <w:sz w:val="24"/>
                <w:szCs w:val="24"/>
              </w:rPr>
            </w:pPr>
          </w:p>
        </w:tc>
        <w:tc>
          <w:tcPr>
            <w:tcW w:w="2088" w:type="dxa"/>
            <w:vAlign w:val="center"/>
          </w:tcPr>
          <w:p w:rsidR="007F49DF" w:rsidRDefault="007F49DF">
            <w:pPr>
              <w:jc w:val="center"/>
              <w:rPr>
                <w:rFonts w:ascii="仿宋_GB2312" w:eastAsia="仿宋_GB2312"/>
                <w:sz w:val="24"/>
                <w:szCs w:val="24"/>
              </w:rPr>
            </w:pPr>
          </w:p>
        </w:tc>
        <w:tc>
          <w:tcPr>
            <w:tcW w:w="1159" w:type="dxa"/>
            <w:vAlign w:val="center"/>
          </w:tcPr>
          <w:p w:rsidR="007F49DF" w:rsidRDefault="007F49DF">
            <w:pPr>
              <w:jc w:val="center"/>
              <w:rPr>
                <w:rFonts w:ascii="仿宋_GB2312" w:eastAsia="仿宋_GB2312"/>
                <w:sz w:val="24"/>
                <w:szCs w:val="24"/>
              </w:rPr>
            </w:pPr>
          </w:p>
        </w:tc>
        <w:tc>
          <w:tcPr>
            <w:tcW w:w="1337" w:type="dxa"/>
            <w:vAlign w:val="center"/>
          </w:tcPr>
          <w:p w:rsidR="007F49DF" w:rsidRDefault="007F49DF">
            <w:pPr>
              <w:jc w:val="center"/>
              <w:rPr>
                <w:rFonts w:ascii="仿宋_GB2312" w:eastAsia="仿宋_GB2312"/>
                <w:sz w:val="24"/>
                <w:szCs w:val="24"/>
              </w:rPr>
            </w:pPr>
          </w:p>
        </w:tc>
        <w:tc>
          <w:tcPr>
            <w:tcW w:w="1494" w:type="dxa"/>
            <w:vAlign w:val="center"/>
          </w:tcPr>
          <w:p w:rsidR="007F49DF" w:rsidRDefault="007F49DF">
            <w:pPr>
              <w:jc w:val="center"/>
              <w:rPr>
                <w:rFonts w:ascii="仿宋_GB2312" w:eastAsia="仿宋_GB2312"/>
                <w:sz w:val="24"/>
                <w:szCs w:val="24"/>
              </w:rPr>
            </w:pPr>
          </w:p>
        </w:tc>
        <w:tc>
          <w:tcPr>
            <w:tcW w:w="1247" w:type="dxa"/>
            <w:vAlign w:val="center"/>
          </w:tcPr>
          <w:p w:rsidR="007F49DF" w:rsidRDefault="007F49DF">
            <w:pPr>
              <w:jc w:val="center"/>
              <w:rPr>
                <w:rFonts w:ascii="仿宋_GB2312" w:eastAsia="仿宋_GB2312"/>
                <w:sz w:val="24"/>
                <w:szCs w:val="24"/>
              </w:rPr>
            </w:pPr>
          </w:p>
        </w:tc>
        <w:tc>
          <w:tcPr>
            <w:tcW w:w="1222" w:type="dxa"/>
            <w:vAlign w:val="center"/>
          </w:tcPr>
          <w:p w:rsidR="007F49DF" w:rsidRDefault="007F49DF">
            <w:pPr>
              <w:jc w:val="center"/>
              <w:rPr>
                <w:rFonts w:ascii="仿宋_GB2312" w:eastAsia="仿宋_GB2312"/>
                <w:sz w:val="24"/>
                <w:szCs w:val="24"/>
              </w:rPr>
            </w:pPr>
          </w:p>
        </w:tc>
        <w:tc>
          <w:tcPr>
            <w:tcW w:w="1337" w:type="dxa"/>
            <w:vAlign w:val="center"/>
          </w:tcPr>
          <w:p w:rsidR="007F49DF" w:rsidRDefault="007F49DF">
            <w:pPr>
              <w:jc w:val="center"/>
              <w:rPr>
                <w:rFonts w:ascii="仿宋_GB2312" w:eastAsia="仿宋_GB2312"/>
                <w:sz w:val="24"/>
                <w:szCs w:val="24"/>
              </w:rPr>
            </w:pPr>
          </w:p>
        </w:tc>
      </w:tr>
      <w:tr w:rsidR="007F49DF" w:rsidTr="00FF593F">
        <w:trPr>
          <w:jc w:val="center"/>
        </w:trPr>
        <w:tc>
          <w:tcPr>
            <w:tcW w:w="1187" w:type="dxa"/>
            <w:vAlign w:val="center"/>
          </w:tcPr>
          <w:p w:rsidR="007F49DF" w:rsidRDefault="007F49DF">
            <w:pPr>
              <w:jc w:val="center"/>
              <w:rPr>
                <w:rFonts w:ascii="仿宋_GB2312" w:eastAsia="仿宋_GB2312"/>
                <w:sz w:val="24"/>
                <w:szCs w:val="24"/>
              </w:rPr>
            </w:pPr>
          </w:p>
        </w:tc>
        <w:tc>
          <w:tcPr>
            <w:tcW w:w="785" w:type="dxa"/>
            <w:vAlign w:val="center"/>
          </w:tcPr>
          <w:p w:rsidR="007F49DF" w:rsidRDefault="007F49DF">
            <w:pPr>
              <w:jc w:val="center"/>
              <w:rPr>
                <w:rFonts w:ascii="仿宋_GB2312" w:eastAsia="仿宋_GB2312"/>
                <w:sz w:val="24"/>
                <w:szCs w:val="24"/>
              </w:rPr>
            </w:pPr>
          </w:p>
        </w:tc>
        <w:tc>
          <w:tcPr>
            <w:tcW w:w="1345" w:type="dxa"/>
            <w:vAlign w:val="center"/>
          </w:tcPr>
          <w:p w:rsidR="007F49DF" w:rsidRDefault="007F49DF">
            <w:pPr>
              <w:jc w:val="center"/>
              <w:rPr>
                <w:rFonts w:ascii="仿宋_GB2312" w:eastAsia="仿宋_GB2312"/>
                <w:sz w:val="24"/>
                <w:szCs w:val="24"/>
              </w:rPr>
            </w:pPr>
          </w:p>
        </w:tc>
        <w:tc>
          <w:tcPr>
            <w:tcW w:w="883" w:type="dxa"/>
            <w:vAlign w:val="center"/>
          </w:tcPr>
          <w:p w:rsidR="007F49DF" w:rsidRDefault="007F49DF">
            <w:pPr>
              <w:jc w:val="center"/>
              <w:rPr>
                <w:rFonts w:ascii="仿宋_GB2312" w:eastAsia="仿宋_GB2312"/>
                <w:sz w:val="24"/>
                <w:szCs w:val="24"/>
              </w:rPr>
            </w:pPr>
          </w:p>
        </w:tc>
        <w:tc>
          <w:tcPr>
            <w:tcW w:w="2088" w:type="dxa"/>
            <w:vAlign w:val="center"/>
          </w:tcPr>
          <w:p w:rsidR="007F49DF" w:rsidRDefault="007F49DF">
            <w:pPr>
              <w:jc w:val="center"/>
              <w:rPr>
                <w:rFonts w:ascii="仿宋_GB2312" w:eastAsia="仿宋_GB2312"/>
                <w:sz w:val="24"/>
                <w:szCs w:val="24"/>
              </w:rPr>
            </w:pPr>
          </w:p>
        </w:tc>
        <w:tc>
          <w:tcPr>
            <w:tcW w:w="1159" w:type="dxa"/>
            <w:vAlign w:val="center"/>
          </w:tcPr>
          <w:p w:rsidR="007F49DF" w:rsidRDefault="007F49DF">
            <w:pPr>
              <w:jc w:val="center"/>
              <w:rPr>
                <w:rFonts w:ascii="仿宋_GB2312" w:eastAsia="仿宋_GB2312"/>
                <w:sz w:val="24"/>
                <w:szCs w:val="24"/>
              </w:rPr>
            </w:pPr>
          </w:p>
        </w:tc>
        <w:tc>
          <w:tcPr>
            <w:tcW w:w="1337" w:type="dxa"/>
            <w:vAlign w:val="center"/>
          </w:tcPr>
          <w:p w:rsidR="007F49DF" w:rsidRDefault="007F49DF">
            <w:pPr>
              <w:jc w:val="center"/>
              <w:rPr>
                <w:rFonts w:ascii="仿宋_GB2312" w:eastAsia="仿宋_GB2312"/>
                <w:sz w:val="24"/>
                <w:szCs w:val="24"/>
              </w:rPr>
            </w:pPr>
          </w:p>
        </w:tc>
        <w:tc>
          <w:tcPr>
            <w:tcW w:w="1494" w:type="dxa"/>
            <w:vAlign w:val="center"/>
          </w:tcPr>
          <w:p w:rsidR="007F49DF" w:rsidRDefault="007F49DF">
            <w:pPr>
              <w:jc w:val="center"/>
              <w:rPr>
                <w:rFonts w:ascii="仿宋_GB2312" w:eastAsia="仿宋_GB2312"/>
                <w:sz w:val="24"/>
                <w:szCs w:val="24"/>
              </w:rPr>
            </w:pPr>
          </w:p>
        </w:tc>
        <w:tc>
          <w:tcPr>
            <w:tcW w:w="1247" w:type="dxa"/>
            <w:vAlign w:val="center"/>
          </w:tcPr>
          <w:p w:rsidR="007F49DF" w:rsidRDefault="007F49DF">
            <w:pPr>
              <w:jc w:val="center"/>
              <w:rPr>
                <w:rFonts w:ascii="仿宋_GB2312" w:eastAsia="仿宋_GB2312"/>
                <w:sz w:val="24"/>
                <w:szCs w:val="24"/>
              </w:rPr>
            </w:pPr>
          </w:p>
        </w:tc>
        <w:tc>
          <w:tcPr>
            <w:tcW w:w="1222" w:type="dxa"/>
            <w:vAlign w:val="center"/>
          </w:tcPr>
          <w:p w:rsidR="007F49DF" w:rsidRDefault="007F49DF">
            <w:pPr>
              <w:jc w:val="center"/>
              <w:rPr>
                <w:rFonts w:ascii="仿宋_GB2312" w:eastAsia="仿宋_GB2312"/>
                <w:sz w:val="24"/>
                <w:szCs w:val="24"/>
              </w:rPr>
            </w:pPr>
          </w:p>
        </w:tc>
        <w:tc>
          <w:tcPr>
            <w:tcW w:w="1337" w:type="dxa"/>
            <w:vAlign w:val="center"/>
          </w:tcPr>
          <w:p w:rsidR="007F49DF" w:rsidRDefault="007F49DF">
            <w:pPr>
              <w:jc w:val="center"/>
              <w:rPr>
                <w:rFonts w:ascii="仿宋_GB2312" w:eastAsia="仿宋_GB2312"/>
                <w:sz w:val="24"/>
                <w:szCs w:val="24"/>
              </w:rPr>
            </w:pPr>
          </w:p>
        </w:tc>
      </w:tr>
      <w:tr w:rsidR="007F49DF" w:rsidTr="00FF593F">
        <w:trPr>
          <w:jc w:val="center"/>
        </w:trPr>
        <w:tc>
          <w:tcPr>
            <w:tcW w:w="1187" w:type="dxa"/>
            <w:vAlign w:val="center"/>
          </w:tcPr>
          <w:p w:rsidR="007F49DF" w:rsidRDefault="007F49DF">
            <w:pPr>
              <w:jc w:val="center"/>
              <w:rPr>
                <w:rFonts w:ascii="仿宋_GB2312" w:eastAsia="仿宋_GB2312"/>
                <w:sz w:val="24"/>
                <w:szCs w:val="24"/>
              </w:rPr>
            </w:pPr>
          </w:p>
        </w:tc>
        <w:tc>
          <w:tcPr>
            <w:tcW w:w="785" w:type="dxa"/>
            <w:vAlign w:val="center"/>
          </w:tcPr>
          <w:p w:rsidR="007F49DF" w:rsidRDefault="007F49DF">
            <w:pPr>
              <w:jc w:val="center"/>
              <w:rPr>
                <w:rFonts w:ascii="仿宋_GB2312" w:eastAsia="仿宋_GB2312"/>
                <w:sz w:val="24"/>
                <w:szCs w:val="24"/>
              </w:rPr>
            </w:pPr>
          </w:p>
        </w:tc>
        <w:tc>
          <w:tcPr>
            <w:tcW w:w="1345" w:type="dxa"/>
            <w:vAlign w:val="center"/>
          </w:tcPr>
          <w:p w:rsidR="007F49DF" w:rsidRDefault="007F49DF">
            <w:pPr>
              <w:jc w:val="center"/>
              <w:rPr>
                <w:rFonts w:ascii="仿宋_GB2312" w:eastAsia="仿宋_GB2312"/>
                <w:sz w:val="24"/>
                <w:szCs w:val="24"/>
              </w:rPr>
            </w:pPr>
          </w:p>
        </w:tc>
        <w:tc>
          <w:tcPr>
            <w:tcW w:w="883" w:type="dxa"/>
            <w:vAlign w:val="center"/>
          </w:tcPr>
          <w:p w:rsidR="007F49DF" w:rsidRDefault="007F49DF">
            <w:pPr>
              <w:jc w:val="center"/>
              <w:rPr>
                <w:rFonts w:ascii="仿宋_GB2312" w:eastAsia="仿宋_GB2312"/>
                <w:sz w:val="24"/>
                <w:szCs w:val="24"/>
              </w:rPr>
            </w:pPr>
          </w:p>
        </w:tc>
        <w:tc>
          <w:tcPr>
            <w:tcW w:w="2088" w:type="dxa"/>
            <w:vAlign w:val="center"/>
          </w:tcPr>
          <w:p w:rsidR="007F49DF" w:rsidRDefault="007F49DF">
            <w:pPr>
              <w:jc w:val="center"/>
              <w:rPr>
                <w:rFonts w:ascii="仿宋_GB2312" w:eastAsia="仿宋_GB2312"/>
                <w:sz w:val="24"/>
                <w:szCs w:val="24"/>
              </w:rPr>
            </w:pPr>
          </w:p>
        </w:tc>
        <w:tc>
          <w:tcPr>
            <w:tcW w:w="1159" w:type="dxa"/>
            <w:vAlign w:val="center"/>
          </w:tcPr>
          <w:p w:rsidR="007F49DF" w:rsidRDefault="007F49DF">
            <w:pPr>
              <w:jc w:val="center"/>
              <w:rPr>
                <w:rFonts w:ascii="仿宋_GB2312" w:eastAsia="仿宋_GB2312"/>
                <w:sz w:val="24"/>
                <w:szCs w:val="24"/>
              </w:rPr>
            </w:pPr>
          </w:p>
        </w:tc>
        <w:tc>
          <w:tcPr>
            <w:tcW w:w="1337" w:type="dxa"/>
            <w:vAlign w:val="center"/>
          </w:tcPr>
          <w:p w:rsidR="007F49DF" w:rsidRDefault="007F49DF">
            <w:pPr>
              <w:jc w:val="center"/>
              <w:rPr>
                <w:rFonts w:ascii="仿宋_GB2312" w:eastAsia="仿宋_GB2312"/>
                <w:sz w:val="24"/>
                <w:szCs w:val="24"/>
              </w:rPr>
            </w:pPr>
          </w:p>
        </w:tc>
        <w:tc>
          <w:tcPr>
            <w:tcW w:w="1494" w:type="dxa"/>
            <w:vAlign w:val="center"/>
          </w:tcPr>
          <w:p w:rsidR="007F49DF" w:rsidRDefault="007F49DF">
            <w:pPr>
              <w:jc w:val="center"/>
              <w:rPr>
                <w:rFonts w:ascii="仿宋_GB2312" w:eastAsia="仿宋_GB2312"/>
                <w:sz w:val="24"/>
                <w:szCs w:val="24"/>
              </w:rPr>
            </w:pPr>
          </w:p>
        </w:tc>
        <w:tc>
          <w:tcPr>
            <w:tcW w:w="1247" w:type="dxa"/>
            <w:vAlign w:val="center"/>
          </w:tcPr>
          <w:p w:rsidR="007F49DF" w:rsidRDefault="007F49DF">
            <w:pPr>
              <w:jc w:val="center"/>
              <w:rPr>
                <w:rFonts w:ascii="仿宋_GB2312" w:eastAsia="仿宋_GB2312"/>
                <w:sz w:val="24"/>
                <w:szCs w:val="24"/>
              </w:rPr>
            </w:pPr>
          </w:p>
        </w:tc>
        <w:tc>
          <w:tcPr>
            <w:tcW w:w="1222" w:type="dxa"/>
            <w:vAlign w:val="center"/>
          </w:tcPr>
          <w:p w:rsidR="007F49DF" w:rsidRDefault="007F49DF">
            <w:pPr>
              <w:jc w:val="center"/>
              <w:rPr>
                <w:rFonts w:ascii="仿宋_GB2312" w:eastAsia="仿宋_GB2312"/>
                <w:sz w:val="24"/>
                <w:szCs w:val="24"/>
              </w:rPr>
            </w:pPr>
          </w:p>
        </w:tc>
        <w:tc>
          <w:tcPr>
            <w:tcW w:w="1337" w:type="dxa"/>
            <w:vAlign w:val="center"/>
          </w:tcPr>
          <w:p w:rsidR="007F49DF" w:rsidRDefault="007F49DF">
            <w:pPr>
              <w:jc w:val="center"/>
              <w:rPr>
                <w:rFonts w:ascii="仿宋_GB2312" w:eastAsia="仿宋_GB2312"/>
                <w:sz w:val="24"/>
                <w:szCs w:val="24"/>
              </w:rPr>
            </w:pPr>
          </w:p>
        </w:tc>
      </w:tr>
    </w:tbl>
    <w:p w:rsidR="007F49DF" w:rsidRDefault="007F49DF" w:rsidP="00FF593F">
      <w:pPr>
        <w:rPr>
          <w:rFonts w:ascii="黑体" w:eastAsia="黑体" w:hAnsi="Times New Roman"/>
          <w:sz w:val="24"/>
        </w:rPr>
      </w:pPr>
      <w:r>
        <w:rPr>
          <w:rFonts w:ascii="黑体" w:eastAsia="黑体" w:hint="eastAsia"/>
          <w:sz w:val="24"/>
        </w:rPr>
        <w:t>填表人：</w:t>
      </w:r>
      <w:r>
        <w:rPr>
          <w:rFonts w:ascii="黑体" w:eastAsia="黑体"/>
          <w:sz w:val="24"/>
        </w:rPr>
        <w:t xml:space="preserve">                               </w:t>
      </w:r>
      <w:r>
        <w:rPr>
          <w:rFonts w:ascii="黑体" w:eastAsia="黑体" w:hint="eastAsia"/>
          <w:sz w:val="24"/>
        </w:rPr>
        <w:t>电话：</w:t>
      </w:r>
      <w:r>
        <w:rPr>
          <w:rFonts w:ascii="黑体" w:eastAsia="黑体"/>
          <w:sz w:val="24"/>
        </w:rPr>
        <w:t xml:space="preserve">                               </w:t>
      </w:r>
      <w:r>
        <w:rPr>
          <w:rFonts w:ascii="黑体" w:eastAsia="黑体" w:hint="eastAsia"/>
          <w:sz w:val="24"/>
        </w:rPr>
        <w:t>填表日期：</w:t>
      </w:r>
      <w:r>
        <w:rPr>
          <w:rFonts w:ascii="黑体" w:eastAsia="黑体"/>
          <w:sz w:val="24"/>
        </w:rPr>
        <w:t xml:space="preserve">     </w:t>
      </w:r>
      <w:r>
        <w:rPr>
          <w:rFonts w:ascii="黑体" w:eastAsia="黑体" w:hint="eastAsia"/>
          <w:sz w:val="24"/>
        </w:rPr>
        <w:t>年</w:t>
      </w:r>
      <w:r>
        <w:rPr>
          <w:rFonts w:ascii="黑体" w:eastAsia="黑体"/>
          <w:sz w:val="24"/>
        </w:rPr>
        <w:t xml:space="preserve">    </w:t>
      </w:r>
      <w:r>
        <w:rPr>
          <w:rFonts w:ascii="黑体" w:eastAsia="黑体" w:hint="eastAsia"/>
          <w:sz w:val="24"/>
        </w:rPr>
        <w:t>月</w:t>
      </w:r>
      <w:r>
        <w:rPr>
          <w:rFonts w:ascii="黑体" w:eastAsia="黑体"/>
          <w:sz w:val="24"/>
        </w:rPr>
        <w:t xml:space="preserve">   </w:t>
      </w:r>
      <w:r>
        <w:rPr>
          <w:rFonts w:ascii="黑体" w:eastAsia="黑体" w:hint="eastAsia"/>
          <w:sz w:val="24"/>
        </w:rPr>
        <w:t>日</w:t>
      </w:r>
    </w:p>
    <w:p w:rsidR="007F49DF" w:rsidRDefault="007F49DF" w:rsidP="00FF593F">
      <w:pPr>
        <w:rPr>
          <w:rFonts w:ascii="黑体" w:eastAsia="黑体"/>
          <w:sz w:val="24"/>
        </w:rPr>
      </w:pPr>
      <w:r>
        <w:rPr>
          <w:rFonts w:ascii="黑体" w:eastAsia="黑体" w:hint="eastAsia"/>
          <w:sz w:val="24"/>
        </w:rPr>
        <w:t>注：</w:t>
      </w:r>
      <w:r>
        <w:rPr>
          <w:rFonts w:ascii="黑体" w:eastAsia="黑体"/>
          <w:sz w:val="24"/>
        </w:rPr>
        <w:t>1</w:t>
      </w:r>
      <w:r>
        <w:rPr>
          <w:rFonts w:ascii="黑体" w:eastAsia="黑体" w:hint="eastAsia"/>
          <w:sz w:val="24"/>
        </w:rPr>
        <w:t>、类型是指核准、在建、已建成。</w:t>
      </w:r>
    </w:p>
    <w:p w:rsidR="007F49DF" w:rsidRDefault="007F49DF" w:rsidP="00FF593F">
      <w:pPr>
        <w:ind w:firstLineChars="200" w:firstLine="31680"/>
        <w:rPr>
          <w:rFonts w:ascii="黑体" w:eastAsia="黑体"/>
          <w:sz w:val="24"/>
        </w:rPr>
      </w:pPr>
      <w:r>
        <w:rPr>
          <w:rFonts w:ascii="黑体" w:eastAsia="黑体"/>
          <w:sz w:val="24"/>
        </w:rPr>
        <w:t>2</w:t>
      </w:r>
      <w:r>
        <w:rPr>
          <w:rFonts w:ascii="黑体" w:eastAsia="黑体" w:hint="eastAsia"/>
          <w:sz w:val="24"/>
        </w:rPr>
        <w:t>、走向是指油气管道起始、终止地点，若中间有关键节点，应一并注明；位置是指储气库、</w:t>
      </w:r>
      <w:r>
        <w:rPr>
          <w:rFonts w:ascii="黑体" w:eastAsia="黑体"/>
          <w:sz w:val="24"/>
        </w:rPr>
        <w:t>LNG</w:t>
      </w:r>
      <w:r>
        <w:rPr>
          <w:rFonts w:ascii="黑体" w:eastAsia="黑体" w:hint="eastAsia"/>
          <w:sz w:val="24"/>
        </w:rPr>
        <w:t>接收站等与管道配套的相关设施。</w:t>
      </w:r>
    </w:p>
    <w:p w:rsidR="007F49DF" w:rsidRDefault="007F49DF" w:rsidP="00FF593F">
      <w:pPr>
        <w:ind w:firstLineChars="200" w:firstLine="31680"/>
        <w:rPr>
          <w:rFonts w:ascii="黑体" w:eastAsia="黑体"/>
          <w:sz w:val="24"/>
        </w:rPr>
      </w:pPr>
      <w:r>
        <w:rPr>
          <w:rFonts w:ascii="黑体" w:eastAsia="黑体"/>
          <w:sz w:val="24"/>
        </w:rPr>
        <w:t>3</w:t>
      </w:r>
      <w:r>
        <w:rPr>
          <w:rFonts w:ascii="黑体" w:eastAsia="黑体" w:hint="eastAsia"/>
          <w:sz w:val="24"/>
        </w:rPr>
        <w:t>、规划、核准、在建项目填报拟投产时间，已建成项目填报投产时间，精确到月份。</w:t>
      </w:r>
    </w:p>
    <w:p w:rsidR="007F49DF" w:rsidRDefault="007F49DF" w:rsidP="00FF593F">
      <w:pPr>
        <w:ind w:firstLineChars="200" w:firstLine="31680"/>
        <w:rPr>
          <w:rFonts w:ascii="黑体" w:eastAsia="黑体"/>
          <w:sz w:val="24"/>
        </w:rPr>
      </w:pPr>
      <w:r>
        <w:rPr>
          <w:rFonts w:ascii="黑体" w:eastAsia="黑体"/>
          <w:sz w:val="24"/>
        </w:rPr>
        <w:t>4</w:t>
      </w:r>
      <w:r>
        <w:rPr>
          <w:rFonts w:ascii="黑体" w:eastAsia="黑体" w:hint="eastAsia"/>
          <w:sz w:val="24"/>
        </w:rPr>
        <w:t>、剩余能力可根据实际情况分路段分时段一一对应填报。</w:t>
      </w:r>
    </w:p>
    <w:p w:rsidR="007F49DF" w:rsidRDefault="007F49DF" w:rsidP="00FF593F">
      <w:pPr>
        <w:ind w:firstLineChars="200" w:firstLine="31680"/>
        <w:rPr>
          <w:rFonts w:ascii="黑体" w:eastAsia="黑体"/>
          <w:sz w:val="24"/>
        </w:rPr>
      </w:pPr>
      <w:r>
        <w:rPr>
          <w:rFonts w:ascii="黑体" w:eastAsia="黑体"/>
          <w:sz w:val="24"/>
        </w:rPr>
        <w:t>5</w:t>
      </w:r>
      <w:r>
        <w:rPr>
          <w:rFonts w:ascii="黑体" w:eastAsia="黑体" w:hint="eastAsia"/>
          <w:sz w:val="24"/>
        </w:rPr>
        <w:t>、批复价格、实际价格是指油气管网设施提供输送、储存、气化、液化和压缩等服务的价格，批复价格需注明文号。</w:t>
      </w:r>
    </w:p>
    <w:p w:rsidR="007F49DF" w:rsidRDefault="007F49DF" w:rsidP="00FF593F">
      <w:pPr>
        <w:ind w:firstLineChars="200" w:firstLine="31680"/>
        <w:rPr>
          <w:rFonts w:ascii="黑体" w:eastAsia="黑体"/>
          <w:sz w:val="24"/>
        </w:rPr>
      </w:pPr>
      <w:r>
        <w:rPr>
          <w:rFonts w:ascii="黑体" w:eastAsia="黑体"/>
          <w:sz w:val="24"/>
        </w:rPr>
        <w:t>6</w:t>
      </w:r>
      <w:r>
        <w:rPr>
          <w:rFonts w:ascii="黑体" w:eastAsia="黑体" w:hint="eastAsia"/>
          <w:sz w:val="24"/>
        </w:rPr>
        <w:t>、利用效率</w:t>
      </w:r>
      <w:r>
        <w:rPr>
          <w:rFonts w:ascii="黑体" w:eastAsia="黑体"/>
          <w:sz w:val="24"/>
        </w:rPr>
        <w:t>=</w:t>
      </w:r>
      <w:r>
        <w:rPr>
          <w:rFonts w:ascii="黑体" w:eastAsia="黑体" w:hint="eastAsia"/>
          <w:sz w:val="24"/>
        </w:rPr>
        <w:t>实际输送（储存）量</w:t>
      </w:r>
      <w:r>
        <w:rPr>
          <w:rFonts w:ascii="黑体" w:eastAsia="黑体"/>
          <w:sz w:val="24"/>
        </w:rPr>
        <w:t>/</w:t>
      </w:r>
      <w:r>
        <w:rPr>
          <w:rFonts w:ascii="黑体" w:eastAsia="黑体" w:hint="eastAsia"/>
          <w:sz w:val="24"/>
        </w:rPr>
        <w:t>能力。</w:t>
      </w:r>
    </w:p>
    <w:p w:rsidR="007F49DF" w:rsidRDefault="007F49DF" w:rsidP="00FF593F">
      <w:pPr>
        <w:rPr>
          <w:rFonts w:ascii="黑体" w:eastAsia="黑体"/>
          <w:sz w:val="32"/>
          <w:szCs w:val="32"/>
        </w:rPr>
      </w:pPr>
      <w:r>
        <w:rPr>
          <w:rFonts w:ascii="黑体" w:eastAsia="黑体"/>
          <w:sz w:val="24"/>
        </w:rPr>
        <w:br w:type="page"/>
      </w:r>
      <w:r>
        <w:rPr>
          <w:rFonts w:ascii="黑体" w:eastAsia="黑体" w:hint="eastAsia"/>
          <w:sz w:val="24"/>
        </w:rPr>
        <w:t>附件</w:t>
      </w:r>
      <w:r>
        <w:rPr>
          <w:rFonts w:ascii="黑体" w:eastAsia="黑体"/>
          <w:sz w:val="32"/>
          <w:szCs w:val="32"/>
        </w:rPr>
        <w:t>2</w:t>
      </w:r>
      <w:r>
        <w:rPr>
          <w:rFonts w:ascii="黑体" w:eastAsia="黑体" w:hint="eastAsia"/>
          <w:sz w:val="32"/>
          <w:szCs w:val="32"/>
        </w:rPr>
        <w:t>．</w:t>
      </w:r>
    </w:p>
    <w:p w:rsidR="007F49DF" w:rsidRDefault="007F49DF" w:rsidP="00FF593F">
      <w:pPr>
        <w:ind w:firstLine="660"/>
        <w:jc w:val="center"/>
        <w:rPr>
          <w:rFonts w:ascii="黑体" w:eastAsia="黑体"/>
          <w:sz w:val="32"/>
          <w:szCs w:val="32"/>
        </w:rPr>
      </w:pPr>
      <w:r>
        <w:rPr>
          <w:rFonts w:ascii="黑体" w:eastAsia="黑体"/>
          <w:sz w:val="32"/>
          <w:szCs w:val="32"/>
          <w:u w:val="single"/>
        </w:rPr>
        <w:t xml:space="preserve">    </w:t>
      </w:r>
      <w:r>
        <w:rPr>
          <w:rFonts w:ascii="黑体" w:eastAsia="黑体" w:hint="eastAsia"/>
          <w:sz w:val="32"/>
          <w:szCs w:val="32"/>
        </w:rPr>
        <w:t>年上半年</w:t>
      </w:r>
      <w:r>
        <w:rPr>
          <w:rFonts w:ascii="黑体" w:eastAsia="黑体"/>
          <w:sz w:val="32"/>
          <w:szCs w:val="32"/>
        </w:rPr>
        <w:t>/</w:t>
      </w:r>
      <w:r>
        <w:rPr>
          <w:rFonts w:ascii="黑体" w:eastAsia="黑体" w:hint="eastAsia"/>
          <w:sz w:val="32"/>
          <w:szCs w:val="32"/>
        </w:rPr>
        <w:t>全年油气管网设施运营成本表</w:t>
      </w:r>
    </w:p>
    <w:p w:rsidR="007F49DF" w:rsidRDefault="007F49DF" w:rsidP="00FF593F">
      <w:pPr>
        <w:ind w:firstLineChars="150" w:firstLine="31680"/>
        <w:rPr>
          <w:rFonts w:ascii="黑体" w:eastAsia="黑体"/>
          <w:sz w:val="24"/>
          <w:szCs w:val="24"/>
        </w:rPr>
      </w:pPr>
      <w:r>
        <w:rPr>
          <w:rFonts w:ascii="黑体" w:eastAsia="黑体" w:hint="eastAsia"/>
          <w:sz w:val="24"/>
        </w:rPr>
        <w:t>填报单位：</w:t>
      </w:r>
      <w:r>
        <w:rPr>
          <w:rFonts w:ascii="黑体" w:eastAsia="黑体"/>
          <w:sz w:val="24"/>
        </w:rPr>
        <w:t xml:space="preserve">                                                                                          </w:t>
      </w:r>
      <w:r>
        <w:rPr>
          <w:rFonts w:ascii="黑体" w:eastAsia="黑体" w:hint="eastAsia"/>
          <w:sz w:val="24"/>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7"/>
        <w:gridCol w:w="619"/>
        <w:gridCol w:w="620"/>
        <w:gridCol w:w="620"/>
        <w:gridCol w:w="620"/>
        <w:gridCol w:w="620"/>
        <w:gridCol w:w="620"/>
        <w:gridCol w:w="620"/>
        <w:gridCol w:w="620"/>
        <w:gridCol w:w="620"/>
        <w:gridCol w:w="623"/>
        <w:gridCol w:w="806"/>
        <w:gridCol w:w="744"/>
        <w:gridCol w:w="602"/>
        <w:gridCol w:w="563"/>
        <w:gridCol w:w="615"/>
        <w:gridCol w:w="608"/>
        <w:gridCol w:w="1240"/>
      </w:tblGrid>
      <w:tr w:rsidR="007F49DF" w:rsidTr="00FF593F">
        <w:trPr>
          <w:trHeight w:val="535"/>
          <w:jc w:val="center"/>
        </w:trPr>
        <w:tc>
          <w:tcPr>
            <w:tcW w:w="1707" w:type="dxa"/>
            <w:vMerge w:val="restart"/>
            <w:vAlign w:val="center"/>
          </w:tcPr>
          <w:p w:rsidR="007F49DF" w:rsidRDefault="007F49DF">
            <w:pPr>
              <w:jc w:val="center"/>
              <w:rPr>
                <w:rFonts w:ascii="黑体" w:eastAsia="黑体"/>
                <w:szCs w:val="21"/>
              </w:rPr>
            </w:pPr>
            <w:r>
              <w:rPr>
                <w:noProof/>
              </w:rPr>
              <w:pict>
                <v:group id="__TH_G12五号24" o:spid="_x0000_s1026" alt="" style="position:absolute;left:0;text-align:left;margin-left:-5.15pt;margin-top:0;width:85.55pt;height:85.75pt;z-index:251658240" coordsize="1718,1550">
                  <v:line id="__TH_L17" o:spid="_x0000_s1027" style="position:absolute" from="0,0" to="1718,1550" strokeweight=".5pt"/>
                  <v:shapetype id="_x0000_t202" coordsize="21600,21600" o:spt="202" path="m,l,21600r21600,l21600,xe">
                    <v:stroke joinstyle="miter"/>
                    <v:path gradientshapeok="t" o:connecttype="rect"/>
                  </v:shapetype>
                  <v:shape id="__TH_B1118" o:spid="_x0000_s1028" type="#_x0000_t202" style="position:absolute;left:776;top:181;width:252;height:263" filled="f" stroked="f">
                    <v:textbox inset="0,0,0,0">
                      <w:txbxContent>
                        <w:p w:rsidR="007F49DF" w:rsidRDefault="007F49DF" w:rsidP="00FF593F">
                          <w:pPr>
                            <w:snapToGrid w:val="0"/>
                            <w:rPr>
                              <w:rFonts w:ascii="黑体" w:eastAsia="黑体"/>
                              <w:sz w:val="24"/>
                            </w:rPr>
                          </w:pPr>
                          <w:r>
                            <w:rPr>
                              <w:rFonts w:ascii="黑体" w:eastAsia="黑体" w:hint="eastAsia"/>
                              <w:sz w:val="24"/>
                            </w:rPr>
                            <w:t>成</w:t>
                          </w:r>
                        </w:p>
                      </w:txbxContent>
                    </v:textbox>
                  </v:shape>
                  <v:shape id="__TH_B1219" o:spid="_x0000_s1029" type="#_x0000_t202" style="position:absolute;left:1236;top:596;width:252;height:263" filled="f" stroked="f">
                    <v:textbox inset="0,0,0,0">
                      <w:txbxContent>
                        <w:p w:rsidR="007F49DF" w:rsidRDefault="007F49DF" w:rsidP="00FF593F">
                          <w:pPr>
                            <w:snapToGrid w:val="0"/>
                            <w:rPr>
                              <w:rFonts w:ascii="黑体" w:eastAsia="黑体"/>
                              <w:sz w:val="24"/>
                            </w:rPr>
                          </w:pPr>
                          <w:r>
                            <w:rPr>
                              <w:rFonts w:ascii="黑体" w:eastAsia="黑体" w:hint="eastAsia"/>
                              <w:sz w:val="24"/>
                            </w:rPr>
                            <w:t>本</w:t>
                          </w:r>
                        </w:p>
                      </w:txbxContent>
                    </v:textbox>
                  </v:shape>
                  <v:shape id="__TH_B2120" o:spid="_x0000_s1030" type="#_x0000_t202" style="position:absolute;left:124;top:563;width:252;height:263" filled="f" stroked="f">
                    <v:textbox inset="0,0,0,0">
                      <w:txbxContent>
                        <w:p w:rsidR="007F49DF" w:rsidRDefault="007F49DF" w:rsidP="00FF593F">
                          <w:pPr>
                            <w:snapToGrid w:val="0"/>
                            <w:rPr>
                              <w:rFonts w:ascii="黑体" w:eastAsia="黑体"/>
                              <w:sz w:val="24"/>
                            </w:rPr>
                          </w:pPr>
                          <w:r>
                            <w:rPr>
                              <w:rFonts w:ascii="黑体" w:eastAsia="黑体" w:hint="eastAsia"/>
                              <w:sz w:val="24"/>
                            </w:rPr>
                            <w:t>项</w:t>
                          </w:r>
                        </w:p>
                      </w:txbxContent>
                    </v:textbox>
                  </v:shape>
                  <v:shape id="__TH_B2221" o:spid="_x0000_s1031" type="#_x0000_t202" style="position:absolute;left:362;top:778;width:252;height:262" filled="f" stroked="f">
                    <v:textbox inset="0,0,0,0">
                      <w:txbxContent>
                        <w:p w:rsidR="007F49DF" w:rsidRDefault="007F49DF" w:rsidP="00FF593F">
                          <w:pPr>
                            <w:snapToGrid w:val="0"/>
                            <w:rPr>
                              <w:rFonts w:ascii="黑体" w:eastAsia="黑体"/>
                              <w:sz w:val="24"/>
                            </w:rPr>
                          </w:pPr>
                          <w:r>
                            <w:rPr>
                              <w:rFonts w:ascii="黑体" w:eastAsia="黑体" w:hint="eastAsia"/>
                              <w:sz w:val="24"/>
                            </w:rPr>
                            <w:t>目</w:t>
                          </w:r>
                        </w:p>
                      </w:txbxContent>
                    </v:textbox>
                  </v:shape>
                  <v:shape id="__TH_B2322" o:spid="_x0000_s1032" type="#_x0000_t202" style="position:absolute;left:599;top:992;width:253;height:263" filled="f" stroked="f">
                    <v:textbox inset="0,0,0,0">
                      <w:txbxContent>
                        <w:p w:rsidR="007F49DF" w:rsidRDefault="007F49DF" w:rsidP="00FF593F">
                          <w:pPr>
                            <w:snapToGrid w:val="0"/>
                            <w:rPr>
                              <w:rFonts w:ascii="黑体" w:eastAsia="黑体"/>
                              <w:sz w:val="24"/>
                            </w:rPr>
                          </w:pPr>
                          <w:r>
                            <w:rPr>
                              <w:rFonts w:ascii="黑体" w:eastAsia="黑体" w:hint="eastAsia"/>
                              <w:sz w:val="24"/>
                            </w:rPr>
                            <w:t>名</w:t>
                          </w:r>
                        </w:p>
                      </w:txbxContent>
                    </v:textbox>
                  </v:shape>
                  <v:shape id="__TH_B2423" o:spid="_x0000_s1033" type="#_x0000_t202" style="position:absolute;left:837;top:1207;width:252;height:262" filled="f" stroked="f">
                    <v:textbox inset="0,0,0,0">
                      <w:txbxContent>
                        <w:p w:rsidR="007F49DF" w:rsidRDefault="007F49DF" w:rsidP="00FF593F">
                          <w:pPr>
                            <w:snapToGrid w:val="0"/>
                            <w:rPr>
                              <w:rFonts w:ascii="黑体" w:eastAsia="黑体"/>
                              <w:sz w:val="24"/>
                            </w:rPr>
                          </w:pPr>
                          <w:r>
                            <w:rPr>
                              <w:rFonts w:ascii="黑体" w:eastAsia="黑体" w:hint="eastAsia"/>
                              <w:sz w:val="24"/>
                            </w:rPr>
                            <w:t>称</w:t>
                          </w:r>
                        </w:p>
                      </w:txbxContent>
                    </v:textbox>
                  </v:shape>
                </v:group>
              </w:pict>
            </w:r>
          </w:p>
        </w:tc>
        <w:tc>
          <w:tcPr>
            <w:tcW w:w="1239" w:type="dxa"/>
            <w:gridSpan w:val="2"/>
            <w:vAlign w:val="center"/>
          </w:tcPr>
          <w:p w:rsidR="007F49DF" w:rsidRDefault="007F49DF">
            <w:pPr>
              <w:jc w:val="center"/>
              <w:rPr>
                <w:rFonts w:ascii="黑体" w:eastAsia="黑体"/>
                <w:sz w:val="24"/>
                <w:szCs w:val="24"/>
              </w:rPr>
            </w:pPr>
            <w:r>
              <w:rPr>
                <w:rFonts w:ascii="黑体" w:eastAsia="黑体" w:hint="eastAsia"/>
                <w:sz w:val="24"/>
              </w:rPr>
              <w:t>材料</w:t>
            </w:r>
          </w:p>
        </w:tc>
        <w:tc>
          <w:tcPr>
            <w:tcW w:w="1240" w:type="dxa"/>
            <w:gridSpan w:val="2"/>
            <w:vAlign w:val="center"/>
          </w:tcPr>
          <w:p w:rsidR="007F49DF" w:rsidRDefault="007F49DF">
            <w:pPr>
              <w:jc w:val="center"/>
              <w:rPr>
                <w:rFonts w:ascii="黑体" w:eastAsia="黑体"/>
                <w:sz w:val="24"/>
                <w:szCs w:val="24"/>
              </w:rPr>
            </w:pPr>
            <w:r>
              <w:rPr>
                <w:rFonts w:ascii="黑体" w:eastAsia="黑体" w:hint="eastAsia"/>
                <w:sz w:val="24"/>
              </w:rPr>
              <w:t>燃料</w:t>
            </w:r>
          </w:p>
        </w:tc>
        <w:tc>
          <w:tcPr>
            <w:tcW w:w="1240" w:type="dxa"/>
            <w:gridSpan w:val="2"/>
            <w:vAlign w:val="center"/>
          </w:tcPr>
          <w:p w:rsidR="007F49DF" w:rsidRDefault="007F49DF">
            <w:pPr>
              <w:jc w:val="center"/>
              <w:rPr>
                <w:rFonts w:ascii="黑体" w:eastAsia="黑体"/>
                <w:sz w:val="24"/>
                <w:szCs w:val="24"/>
              </w:rPr>
            </w:pPr>
            <w:r>
              <w:rPr>
                <w:rFonts w:ascii="黑体" w:eastAsia="黑体" w:hint="eastAsia"/>
                <w:sz w:val="24"/>
              </w:rPr>
              <w:t>动力</w:t>
            </w:r>
          </w:p>
        </w:tc>
        <w:tc>
          <w:tcPr>
            <w:tcW w:w="1240" w:type="dxa"/>
            <w:gridSpan w:val="2"/>
            <w:vAlign w:val="center"/>
          </w:tcPr>
          <w:p w:rsidR="007F49DF" w:rsidRDefault="007F49DF">
            <w:pPr>
              <w:jc w:val="center"/>
              <w:rPr>
                <w:rFonts w:ascii="黑体" w:eastAsia="黑体"/>
                <w:sz w:val="24"/>
                <w:szCs w:val="24"/>
              </w:rPr>
            </w:pPr>
            <w:r>
              <w:rPr>
                <w:rFonts w:ascii="黑体" w:eastAsia="黑体" w:hint="eastAsia"/>
                <w:sz w:val="24"/>
              </w:rPr>
              <w:t>人员费用</w:t>
            </w:r>
          </w:p>
        </w:tc>
        <w:tc>
          <w:tcPr>
            <w:tcW w:w="1243" w:type="dxa"/>
            <w:gridSpan w:val="2"/>
            <w:vAlign w:val="center"/>
          </w:tcPr>
          <w:p w:rsidR="007F49DF" w:rsidRDefault="007F49DF">
            <w:pPr>
              <w:jc w:val="center"/>
              <w:rPr>
                <w:rFonts w:ascii="黑体" w:eastAsia="黑体"/>
                <w:sz w:val="24"/>
                <w:szCs w:val="24"/>
              </w:rPr>
            </w:pPr>
            <w:r>
              <w:rPr>
                <w:rFonts w:ascii="黑体" w:eastAsia="黑体" w:hint="eastAsia"/>
                <w:sz w:val="24"/>
              </w:rPr>
              <w:t>修理费</w:t>
            </w:r>
          </w:p>
        </w:tc>
        <w:tc>
          <w:tcPr>
            <w:tcW w:w="1550" w:type="dxa"/>
            <w:gridSpan w:val="2"/>
            <w:vAlign w:val="center"/>
          </w:tcPr>
          <w:p w:rsidR="007F49DF" w:rsidRDefault="007F49DF">
            <w:pPr>
              <w:jc w:val="center"/>
              <w:rPr>
                <w:rFonts w:ascii="黑体" w:eastAsia="黑体"/>
                <w:sz w:val="24"/>
                <w:szCs w:val="24"/>
              </w:rPr>
            </w:pPr>
            <w:r>
              <w:rPr>
                <w:rFonts w:ascii="黑体" w:eastAsia="黑体" w:hint="eastAsia"/>
                <w:sz w:val="24"/>
              </w:rPr>
              <w:t>折旧及摊销</w:t>
            </w:r>
          </w:p>
        </w:tc>
        <w:tc>
          <w:tcPr>
            <w:tcW w:w="1165" w:type="dxa"/>
            <w:gridSpan w:val="2"/>
            <w:vAlign w:val="center"/>
          </w:tcPr>
          <w:p w:rsidR="007F49DF" w:rsidRDefault="007F49DF">
            <w:pPr>
              <w:jc w:val="center"/>
              <w:rPr>
                <w:rFonts w:ascii="黑体" w:eastAsia="黑体"/>
                <w:sz w:val="24"/>
                <w:szCs w:val="24"/>
              </w:rPr>
            </w:pPr>
            <w:r>
              <w:rPr>
                <w:rFonts w:ascii="黑体" w:eastAsia="黑体" w:hint="eastAsia"/>
                <w:sz w:val="24"/>
              </w:rPr>
              <w:t>其他</w:t>
            </w:r>
          </w:p>
        </w:tc>
        <w:tc>
          <w:tcPr>
            <w:tcW w:w="1223" w:type="dxa"/>
            <w:gridSpan w:val="2"/>
            <w:vAlign w:val="center"/>
          </w:tcPr>
          <w:p w:rsidR="007F49DF" w:rsidRDefault="007F49DF">
            <w:pPr>
              <w:jc w:val="center"/>
              <w:rPr>
                <w:rFonts w:ascii="黑体" w:eastAsia="黑体"/>
                <w:sz w:val="24"/>
                <w:szCs w:val="24"/>
              </w:rPr>
            </w:pPr>
            <w:r>
              <w:rPr>
                <w:rFonts w:ascii="黑体" w:eastAsia="黑体" w:hint="eastAsia"/>
                <w:sz w:val="24"/>
              </w:rPr>
              <w:t>合计</w:t>
            </w:r>
          </w:p>
        </w:tc>
        <w:tc>
          <w:tcPr>
            <w:tcW w:w="1240" w:type="dxa"/>
            <w:vMerge w:val="restart"/>
            <w:vAlign w:val="center"/>
          </w:tcPr>
          <w:p w:rsidR="007F49DF" w:rsidRDefault="007F49DF">
            <w:pPr>
              <w:jc w:val="center"/>
              <w:rPr>
                <w:rFonts w:ascii="黑体" w:eastAsia="黑体"/>
                <w:sz w:val="24"/>
                <w:szCs w:val="24"/>
              </w:rPr>
            </w:pPr>
            <w:r>
              <w:rPr>
                <w:rFonts w:ascii="黑体" w:eastAsia="黑体" w:hint="eastAsia"/>
                <w:sz w:val="24"/>
              </w:rPr>
              <w:t>备注</w:t>
            </w:r>
          </w:p>
        </w:tc>
      </w:tr>
      <w:tr w:rsidR="007F49DF" w:rsidTr="00FF593F">
        <w:trPr>
          <w:trHeight w:val="772"/>
          <w:jc w:val="center"/>
        </w:trPr>
        <w:tc>
          <w:tcPr>
            <w:tcW w:w="1707" w:type="dxa"/>
            <w:vMerge/>
            <w:vAlign w:val="center"/>
          </w:tcPr>
          <w:p w:rsidR="007F49DF" w:rsidRDefault="007F49DF">
            <w:pPr>
              <w:widowControl/>
              <w:jc w:val="left"/>
              <w:rPr>
                <w:rFonts w:ascii="黑体" w:eastAsia="黑体"/>
                <w:szCs w:val="21"/>
              </w:rPr>
            </w:pPr>
          </w:p>
        </w:tc>
        <w:tc>
          <w:tcPr>
            <w:tcW w:w="619" w:type="dxa"/>
            <w:vAlign w:val="center"/>
          </w:tcPr>
          <w:p w:rsidR="007F49DF" w:rsidRDefault="007F49DF">
            <w:pPr>
              <w:jc w:val="center"/>
              <w:rPr>
                <w:rFonts w:ascii="黑体" w:eastAsia="黑体"/>
                <w:sz w:val="24"/>
                <w:szCs w:val="24"/>
              </w:rPr>
            </w:pPr>
            <w:r>
              <w:rPr>
                <w:rFonts w:ascii="黑体" w:eastAsia="黑体" w:hint="eastAsia"/>
                <w:sz w:val="24"/>
              </w:rPr>
              <w:t>累计金额</w:t>
            </w:r>
          </w:p>
        </w:tc>
        <w:tc>
          <w:tcPr>
            <w:tcW w:w="620" w:type="dxa"/>
            <w:vAlign w:val="center"/>
          </w:tcPr>
          <w:p w:rsidR="007F49DF" w:rsidRDefault="007F49DF">
            <w:pPr>
              <w:jc w:val="center"/>
              <w:rPr>
                <w:rFonts w:ascii="黑体" w:eastAsia="黑体"/>
                <w:sz w:val="24"/>
                <w:szCs w:val="24"/>
              </w:rPr>
            </w:pPr>
            <w:r>
              <w:rPr>
                <w:rFonts w:ascii="黑体" w:eastAsia="黑体" w:hint="eastAsia"/>
                <w:sz w:val="24"/>
              </w:rPr>
              <w:t>上年同期</w:t>
            </w:r>
          </w:p>
        </w:tc>
        <w:tc>
          <w:tcPr>
            <w:tcW w:w="620" w:type="dxa"/>
            <w:vAlign w:val="center"/>
          </w:tcPr>
          <w:p w:rsidR="007F49DF" w:rsidRDefault="007F49DF">
            <w:pPr>
              <w:jc w:val="center"/>
              <w:rPr>
                <w:rFonts w:ascii="黑体" w:eastAsia="黑体"/>
                <w:sz w:val="24"/>
                <w:szCs w:val="24"/>
              </w:rPr>
            </w:pPr>
            <w:r>
              <w:rPr>
                <w:rFonts w:ascii="黑体" w:eastAsia="黑体" w:hint="eastAsia"/>
                <w:sz w:val="24"/>
              </w:rPr>
              <w:t>累计金额</w:t>
            </w:r>
          </w:p>
        </w:tc>
        <w:tc>
          <w:tcPr>
            <w:tcW w:w="620" w:type="dxa"/>
            <w:vAlign w:val="center"/>
          </w:tcPr>
          <w:p w:rsidR="007F49DF" w:rsidRDefault="007F49DF">
            <w:pPr>
              <w:jc w:val="center"/>
              <w:rPr>
                <w:rFonts w:ascii="黑体" w:eastAsia="黑体"/>
                <w:sz w:val="24"/>
                <w:szCs w:val="24"/>
              </w:rPr>
            </w:pPr>
            <w:r>
              <w:rPr>
                <w:rFonts w:ascii="黑体" w:eastAsia="黑体" w:hint="eastAsia"/>
                <w:sz w:val="24"/>
              </w:rPr>
              <w:t>上年同期</w:t>
            </w:r>
          </w:p>
        </w:tc>
        <w:tc>
          <w:tcPr>
            <w:tcW w:w="620" w:type="dxa"/>
            <w:vAlign w:val="center"/>
          </w:tcPr>
          <w:p w:rsidR="007F49DF" w:rsidRDefault="007F49DF">
            <w:pPr>
              <w:jc w:val="center"/>
              <w:rPr>
                <w:rFonts w:ascii="黑体" w:eastAsia="黑体"/>
                <w:sz w:val="24"/>
                <w:szCs w:val="24"/>
              </w:rPr>
            </w:pPr>
            <w:r>
              <w:rPr>
                <w:rFonts w:ascii="黑体" w:eastAsia="黑体" w:hint="eastAsia"/>
                <w:sz w:val="24"/>
              </w:rPr>
              <w:t>累计金额</w:t>
            </w:r>
          </w:p>
        </w:tc>
        <w:tc>
          <w:tcPr>
            <w:tcW w:w="620" w:type="dxa"/>
            <w:vAlign w:val="center"/>
          </w:tcPr>
          <w:p w:rsidR="007F49DF" w:rsidRDefault="007F49DF">
            <w:pPr>
              <w:jc w:val="center"/>
              <w:rPr>
                <w:rFonts w:ascii="黑体" w:eastAsia="黑体"/>
                <w:sz w:val="24"/>
                <w:szCs w:val="24"/>
              </w:rPr>
            </w:pPr>
            <w:r>
              <w:rPr>
                <w:rFonts w:ascii="黑体" w:eastAsia="黑体" w:hint="eastAsia"/>
                <w:sz w:val="24"/>
              </w:rPr>
              <w:t>上年同期</w:t>
            </w:r>
          </w:p>
        </w:tc>
        <w:tc>
          <w:tcPr>
            <w:tcW w:w="620" w:type="dxa"/>
            <w:vAlign w:val="center"/>
          </w:tcPr>
          <w:p w:rsidR="007F49DF" w:rsidRDefault="007F49DF">
            <w:pPr>
              <w:jc w:val="center"/>
              <w:rPr>
                <w:rFonts w:ascii="黑体" w:eastAsia="黑体"/>
                <w:sz w:val="24"/>
                <w:szCs w:val="24"/>
              </w:rPr>
            </w:pPr>
            <w:r>
              <w:rPr>
                <w:rFonts w:ascii="黑体" w:eastAsia="黑体" w:hint="eastAsia"/>
                <w:sz w:val="24"/>
              </w:rPr>
              <w:t>累计金额</w:t>
            </w:r>
          </w:p>
        </w:tc>
        <w:tc>
          <w:tcPr>
            <w:tcW w:w="620" w:type="dxa"/>
            <w:vAlign w:val="center"/>
          </w:tcPr>
          <w:p w:rsidR="007F49DF" w:rsidRDefault="007F49DF">
            <w:pPr>
              <w:jc w:val="center"/>
              <w:rPr>
                <w:rFonts w:ascii="黑体" w:eastAsia="黑体"/>
                <w:sz w:val="24"/>
                <w:szCs w:val="24"/>
              </w:rPr>
            </w:pPr>
            <w:r>
              <w:rPr>
                <w:rFonts w:ascii="黑体" w:eastAsia="黑体" w:hint="eastAsia"/>
                <w:sz w:val="24"/>
              </w:rPr>
              <w:t>上年同期</w:t>
            </w:r>
          </w:p>
        </w:tc>
        <w:tc>
          <w:tcPr>
            <w:tcW w:w="620" w:type="dxa"/>
            <w:vAlign w:val="center"/>
          </w:tcPr>
          <w:p w:rsidR="007F49DF" w:rsidRDefault="007F49DF">
            <w:pPr>
              <w:jc w:val="center"/>
              <w:rPr>
                <w:rFonts w:ascii="黑体" w:eastAsia="黑体"/>
                <w:sz w:val="24"/>
                <w:szCs w:val="24"/>
              </w:rPr>
            </w:pPr>
            <w:r>
              <w:rPr>
                <w:rFonts w:ascii="黑体" w:eastAsia="黑体" w:hint="eastAsia"/>
                <w:sz w:val="24"/>
              </w:rPr>
              <w:t>累计金额</w:t>
            </w:r>
          </w:p>
        </w:tc>
        <w:tc>
          <w:tcPr>
            <w:tcW w:w="623" w:type="dxa"/>
            <w:vAlign w:val="center"/>
          </w:tcPr>
          <w:p w:rsidR="007F49DF" w:rsidRDefault="007F49DF">
            <w:pPr>
              <w:jc w:val="center"/>
              <w:rPr>
                <w:rFonts w:ascii="黑体" w:eastAsia="黑体"/>
                <w:sz w:val="24"/>
                <w:szCs w:val="24"/>
              </w:rPr>
            </w:pPr>
            <w:r>
              <w:rPr>
                <w:rFonts w:ascii="黑体" w:eastAsia="黑体" w:hint="eastAsia"/>
                <w:sz w:val="24"/>
              </w:rPr>
              <w:t>上年同期</w:t>
            </w:r>
          </w:p>
        </w:tc>
        <w:tc>
          <w:tcPr>
            <w:tcW w:w="806" w:type="dxa"/>
            <w:vAlign w:val="center"/>
          </w:tcPr>
          <w:p w:rsidR="007F49DF" w:rsidRDefault="007F49DF">
            <w:pPr>
              <w:jc w:val="center"/>
              <w:rPr>
                <w:rFonts w:ascii="黑体" w:eastAsia="黑体"/>
                <w:sz w:val="24"/>
                <w:szCs w:val="24"/>
              </w:rPr>
            </w:pPr>
            <w:r>
              <w:rPr>
                <w:rFonts w:ascii="黑体" w:eastAsia="黑体" w:hint="eastAsia"/>
                <w:sz w:val="24"/>
              </w:rPr>
              <w:t>累计金额</w:t>
            </w:r>
          </w:p>
        </w:tc>
        <w:tc>
          <w:tcPr>
            <w:tcW w:w="744" w:type="dxa"/>
            <w:vAlign w:val="center"/>
          </w:tcPr>
          <w:p w:rsidR="007F49DF" w:rsidRDefault="007F49DF">
            <w:pPr>
              <w:jc w:val="center"/>
              <w:rPr>
                <w:rFonts w:ascii="黑体" w:eastAsia="黑体"/>
                <w:sz w:val="24"/>
                <w:szCs w:val="24"/>
              </w:rPr>
            </w:pPr>
            <w:r>
              <w:rPr>
                <w:rFonts w:ascii="黑体" w:eastAsia="黑体" w:hint="eastAsia"/>
                <w:sz w:val="24"/>
              </w:rPr>
              <w:t>上年同期</w:t>
            </w:r>
          </w:p>
        </w:tc>
        <w:tc>
          <w:tcPr>
            <w:tcW w:w="602" w:type="dxa"/>
            <w:vAlign w:val="center"/>
          </w:tcPr>
          <w:p w:rsidR="007F49DF" w:rsidRDefault="007F49DF">
            <w:pPr>
              <w:jc w:val="center"/>
              <w:rPr>
                <w:rFonts w:ascii="黑体" w:eastAsia="黑体"/>
                <w:sz w:val="24"/>
                <w:szCs w:val="24"/>
              </w:rPr>
            </w:pPr>
            <w:r>
              <w:rPr>
                <w:rFonts w:ascii="黑体" w:eastAsia="黑体" w:hint="eastAsia"/>
                <w:sz w:val="24"/>
              </w:rPr>
              <w:t>累计金额</w:t>
            </w:r>
          </w:p>
        </w:tc>
        <w:tc>
          <w:tcPr>
            <w:tcW w:w="563" w:type="dxa"/>
            <w:vAlign w:val="center"/>
          </w:tcPr>
          <w:p w:rsidR="007F49DF" w:rsidRDefault="007F49DF">
            <w:pPr>
              <w:jc w:val="center"/>
              <w:rPr>
                <w:rFonts w:ascii="黑体" w:eastAsia="黑体"/>
                <w:sz w:val="24"/>
                <w:szCs w:val="24"/>
              </w:rPr>
            </w:pPr>
            <w:r>
              <w:rPr>
                <w:rFonts w:ascii="黑体" w:eastAsia="黑体" w:hint="eastAsia"/>
                <w:sz w:val="24"/>
              </w:rPr>
              <w:t>上年同期</w:t>
            </w:r>
          </w:p>
        </w:tc>
        <w:tc>
          <w:tcPr>
            <w:tcW w:w="615" w:type="dxa"/>
            <w:vAlign w:val="center"/>
          </w:tcPr>
          <w:p w:rsidR="007F49DF" w:rsidRDefault="007F49DF">
            <w:pPr>
              <w:jc w:val="center"/>
              <w:rPr>
                <w:rFonts w:ascii="黑体" w:eastAsia="黑体"/>
                <w:sz w:val="24"/>
                <w:szCs w:val="24"/>
              </w:rPr>
            </w:pPr>
            <w:r>
              <w:rPr>
                <w:rFonts w:ascii="黑体" w:eastAsia="黑体" w:hint="eastAsia"/>
                <w:sz w:val="24"/>
              </w:rPr>
              <w:t>累计金额</w:t>
            </w:r>
          </w:p>
        </w:tc>
        <w:tc>
          <w:tcPr>
            <w:tcW w:w="608" w:type="dxa"/>
            <w:vAlign w:val="center"/>
          </w:tcPr>
          <w:p w:rsidR="007F49DF" w:rsidRDefault="007F49DF">
            <w:pPr>
              <w:jc w:val="center"/>
              <w:rPr>
                <w:rFonts w:ascii="黑体" w:eastAsia="黑体"/>
                <w:sz w:val="24"/>
                <w:szCs w:val="24"/>
              </w:rPr>
            </w:pPr>
            <w:r>
              <w:rPr>
                <w:rFonts w:ascii="黑体" w:eastAsia="黑体" w:hint="eastAsia"/>
                <w:sz w:val="24"/>
              </w:rPr>
              <w:t>上年同期</w:t>
            </w:r>
          </w:p>
        </w:tc>
        <w:tc>
          <w:tcPr>
            <w:tcW w:w="1240" w:type="dxa"/>
            <w:vMerge/>
            <w:vAlign w:val="center"/>
          </w:tcPr>
          <w:p w:rsidR="007F49DF" w:rsidRDefault="007F49DF">
            <w:pPr>
              <w:widowControl/>
              <w:jc w:val="left"/>
              <w:rPr>
                <w:rFonts w:ascii="黑体" w:eastAsia="黑体"/>
                <w:sz w:val="24"/>
                <w:szCs w:val="24"/>
              </w:rPr>
            </w:pPr>
          </w:p>
        </w:tc>
      </w:tr>
      <w:tr w:rsidR="007F49DF" w:rsidTr="00FF593F">
        <w:trPr>
          <w:jc w:val="center"/>
        </w:trPr>
        <w:tc>
          <w:tcPr>
            <w:tcW w:w="1707" w:type="dxa"/>
            <w:vAlign w:val="center"/>
          </w:tcPr>
          <w:p w:rsidR="007F49DF" w:rsidRDefault="007F49DF">
            <w:pPr>
              <w:jc w:val="center"/>
              <w:rPr>
                <w:rFonts w:ascii="仿宋_GB2312" w:eastAsia="仿宋_GB2312"/>
                <w:sz w:val="24"/>
                <w:szCs w:val="24"/>
              </w:rPr>
            </w:pPr>
          </w:p>
        </w:tc>
        <w:tc>
          <w:tcPr>
            <w:tcW w:w="619" w:type="dxa"/>
            <w:vAlign w:val="center"/>
          </w:tcPr>
          <w:p w:rsidR="007F49DF" w:rsidRDefault="007F49DF">
            <w:pPr>
              <w:jc w:val="center"/>
              <w:rPr>
                <w:rFonts w:ascii="仿宋_GB2312" w:eastAsia="仿宋_GB2312"/>
                <w:sz w:val="24"/>
                <w:szCs w:val="24"/>
              </w:rPr>
            </w:pPr>
          </w:p>
        </w:tc>
        <w:tc>
          <w:tcPr>
            <w:tcW w:w="620" w:type="dxa"/>
            <w:vAlign w:val="center"/>
          </w:tcPr>
          <w:p w:rsidR="007F49DF" w:rsidRDefault="007F49DF">
            <w:pPr>
              <w:jc w:val="center"/>
              <w:rPr>
                <w:rFonts w:ascii="仿宋_GB2312" w:eastAsia="仿宋_GB2312"/>
                <w:sz w:val="24"/>
                <w:szCs w:val="24"/>
              </w:rPr>
            </w:pPr>
          </w:p>
        </w:tc>
        <w:tc>
          <w:tcPr>
            <w:tcW w:w="620" w:type="dxa"/>
            <w:vAlign w:val="center"/>
          </w:tcPr>
          <w:p w:rsidR="007F49DF" w:rsidRDefault="007F49DF">
            <w:pPr>
              <w:jc w:val="center"/>
              <w:rPr>
                <w:rFonts w:ascii="仿宋_GB2312" w:eastAsia="仿宋_GB2312"/>
                <w:sz w:val="24"/>
                <w:szCs w:val="24"/>
              </w:rPr>
            </w:pPr>
          </w:p>
        </w:tc>
        <w:tc>
          <w:tcPr>
            <w:tcW w:w="620" w:type="dxa"/>
            <w:vAlign w:val="center"/>
          </w:tcPr>
          <w:p w:rsidR="007F49DF" w:rsidRDefault="007F49DF">
            <w:pPr>
              <w:jc w:val="center"/>
              <w:rPr>
                <w:rFonts w:ascii="仿宋_GB2312" w:eastAsia="仿宋_GB2312"/>
                <w:sz w:val="24"/>
                <w:szCs w:val="24"/>
              </w:rPr>
            </w:pPr>
          </w:p>
        </w:tc>
        <w:tc>
          <w:tcPr>
            <w:tcW w:w="620" w:type="dxa"/>
            <w:vAlign w:val="center"/>
          </w:tcPr>
          <w:p w:rsidR="007F49DF" w:rsidRDefault="007F49DF">
            <w:pPr>
              <w:jc w:val="center"/>
              <w:rPr>
                <w:rFonts w:ascii="仿宋_GB2312" w:eastAsia="仿宋_GB2312"/>
                <w:sz w:val="24"/>
                <w:szCs w:val="24"/>
              </w:rPr>
            </w:pPr>
          </w:p>
        </w:tc>
        <w:tc>
          <w:tcPr>
            <w:tcW w:w="620" w:type="dxa"/>
            <w:vAlign w:val="center"/>
          </w:tcPr>
          <w:p w:rsidR="007F49DF" w:rsidRDefault="007F49DF">
            <w:pPr>
              <w:jc w:val="center"/>
              <w:rPr>
                <w:rFonts w:ascii="仿宋_GB2312" w:eastAsia="仿宋_GB2312"/>
                <w:sz w:val="24"/>
                <w:szCs w:val="24"/>
              </w:rPr>
            </w:pPr>
          </w:p>
        </w:tc>
        <w:tc>
          <w:tcPr>
            <w:tcW w:w="620" w:type="dxa"/>
            <w:vAlign w:val="center"/>
          </w:tcPr>
          <w:p w:rsidR="007F49DF" w:rsidRDefault="007F49DF">
            <w:pPr>
              <w:jc w:val="center"/>
              <w:rPr>
                <w:rFonts w:ascii="仿宋_GB2312" w:eastAsia="仿宋_GB2312"/>
                <w:sz w:val="24"/>
                <w:szCs w:val="24"/>
              </w:rPr>
            </w:pPr>
          </w:p>
        </w:tc>
        <w:tc>
          <w:tcPr>
            <w:tcW w:w="620" w:type="dxa"/>
            <w:vAlign w:val="center"/>
          </w:tcPr>
          <w:p w:rsidR="007F49DF" w:rsidRDefault="007F49DF">
            <w:pPr>
              <w:jc w:val="center"/>
              <w:rPr>
                <w:rFonts w:ascii="仿宋_GB2312" w:eastAsia="仿宋_GB2312"/>
                <w:sz w:val="24"/>
                <w:szCs w:val="24"/>
              </w:rPr>
            </w:pPr>
          </w:p>
        </w:tc>
        <w:tc>
          <w:tcPr>
            <w:tcW w:w="620" w:type="dxa"/>
          </w:tcPr>
          <w:p w:rsidR="007F49DF" w:rsidRDefault="007F49DF">
            <w:pPr>
              <w:jc w:val="center"/>
              <w:rPr>
                <w:rFonts w:ascii="仿宋_GB2312" w:eastAsia="仿宋_GB2312"/>
                <w:sz w:val="24"/>
                <w:szCs w:val="24"/>
              </w:rPr>
            </w:pPr>
          </w:p>
        </w:tc>
        <w:tc>
          <w:tcPr>
            <w:tcW w:w="623" w:type="dxa"/>
          </w:tcPr>
          <w:p w:rsidR="007F49DF" w:rsidRDefault="007F49DF">
            <w:pPr>
              <w:jc w:val="center"/>
              <w:rPr>
                <w:rFonts w:ascii="仿宋_GB2312" w:eastAsia="仿宋_GB2312"/>
                <w:sz w:val="24"/>
                <w:szCs w:val="24"/>
              </w:rPr>
            </w:pPr>
          </w:p>
        </w:tc>
        <w:tc>
          <w:tcPr>
            <w:tcW w:w="806" w:type="dxa"/>
            <w:vAlign w:val="center"/>
          </w:tcPr>
          <w:p w:rsidR="007F49DF" w:rsidRDefault="007F49DF">
            <w:pPr>
              <w:jc w:val="center"/>
              <w:rPr>
                <w:rFonts w:ascii="仿宋_GB2312" w:eastAsia="仿宋_GB2312"/>
                <w:sz w:val="24"/>
                <w:szCs w:val="24"/>
              </w:rPr>
            </w:pPr>
          </w:p>
        </w:tc>
        <w:tc>
          <w:tcPr>
            <w:tcW w:w="744" w:type="dxa"/>
            <w:vAlign w:val="center"/>
          </w:tcPr>
          <w:p w:rsidR="007F49DF" w:rsidRDefault="007F49DF">
            <w:pPr>
              <w:jc w:val="center"/>
              <w:rPr>
                <w:rFonts w:ascii="仿宋_GB2312" w:eastAsia="仿宋_GB2312"/>
                <w:sz w:val="24"/>
                <w:szCs w:val="24"/>
              </w:rPr>
            </w:pPr>
          </w:p>
        </w:tc>
        <w:tc>
          <w:tcPr>
            <w:tcW w:w="602" w:type="dxa"/>
            <w:vAlign w:val="center"/>
          </w:tcPr>
          <w:p w:rsidR="007F49DF" w:rsidRDefault="007F49DF">
            <w:pPr>
              <w:jc w:val="center"/>
              <w:rPr>
                <w:rFonts w:ascii="仿宋_GB2312" w:eastAsia="仿宋_GB2312"/>
                <w:sz w:val="24"/>
                <w:szCs w:val="24"/>
              </w:rPr>
            </w:pPr>
          </w:p>
        </w:tc>
        <w:tc>
          <w:tcPr>
            <w:tcW w:w="563" w:type="dxa"/>
            <w:vAlign w:val="center"/>
          </w:tcPr>
          <w:p w:rsidR="007F49DF" w:rsidRDefault="007F49DF">
            <w:pPr>
              <w:jc w:val="center"/>
              <w:rPr>
                <w:rFonts w:ascii="仿宋_GB2312" w:eastAsia="仿宋_GB2312"/>
                <w:sz w:val="24"/>
                <w:szCs w:val="24"/>
              </w:rPr>
            </w:pPr>
          </w:p>
        </w:tc>
        <w:tc>
          <w:tcPr>
            <w:tcW w:w="615" w:type="dxa"/>
            <w:vAlign w:val="center"/>
          </w:tcPr>
          <w:p w:rsidR="007F49DF" w:rsidRDefault="007F49DF">
            <w:pPr>
              <w:jc w:val="center"/>
              <w:rPr>
                <w:rFonts w:ascii="仿宋_GB2312" w:eastAsia="仿宋_GB2312"/>
                <w:sz w:val="24"/>
                <w:szCs w:val="24"/>
              </w:rPr>
            </w:pPr>
          </w:p>
        </w:tc>
        <w:tc>
          <w:tcPr>
            <w:tcW w:w="608" w:type="dxa"/>
            <w:vAlign w:val="center"/>
          </w:tcPr>
          <w:p w:rsidR="007F49DF" w:rsidRDefault="007F49DF">
            <w:pPr>
              <w:jc w:val="center"/>
              <w:rPr>
                <w:rFonts w:ascii="仿宋_GB2312" w:eastAsia="仿宋_GB2312"/>
                <w:sz w:val="24"/>
                <w:szCs w:val="24"/>
              </w:rPr>
            </w:pPr>
          </w:p>
        </w:tc>
        <w:tc>
          <w:tcPr>
            <w:tcW w:w="1240" w:type="dxa"/>
            <w:vAlign w:val="center"/>
          </w:tcPr>
          <w:p w:rsidR="007F49DF" w:rsidRDefault="007F49DF">
            <w:pPr>
              <w:jc w:val="center"/>
              <w:rPr>
                <w:rFonts w:ascii="仿宋_GB2312" w:eastAsia="仿宋_GB2312"/>
                <w:sz w:val="24"/>
                <w:szCs w:val="24"/>
              </w:rPr>
            </w:pPr>
          </w:p>
        </w:tc>
      </w:tr>
      <w:tr w:rsidR="007F49DF" w:rsidTr="00FF593F">
        <w:trPr>
          <w:jc w:val="center"/>
        </w:trPr>
        <w:tc>
          <w:tcPr>
            <w:tcW w:w="1707" w:type="dxa"/>
            <w:vAlign w:val="center"/>
          </w:tcPr>
          <w:p w:rsidR="007F49DF" w:rsidRDefault="007F49DF">
            <w:pPr>
              <w:jc w:val="center"/>
              <w:rPr>
                <w:rFonts w:ascii="仿宋_GB2312" w:eastAsia="仿宋_GB2312"/>
                <w:sz w:val="24"/>
                <w:szCs w:val="24"/>
              </w:rPr>
            </w:pPr>
          </w:p>
        </w:tc>
        <w:tc>
          <w:tcPr>
            <w:tcW w:w="619" w:type="dxa"/>
            <w:vAlign w:val="center"/>
          </w:tcPr>
          <w:p w:rsidR="007F49DF" w:rsidRDefault="007F49DF">
            <w:pPr>
              <w:jc w:val="center"/>
              <w:rPr>
                <w:rFonts w:ascii="仿宋_GB2312" w:eastAsia="仿宋_GB2312"/>
                <w:sz w:val="24"/>
                <w:szCs w:val="24"/>
              </w:rPr>
            </w:pPr>
          </w:p>
        </w:tc>
        <w:tc>
          <w:tcPr>
            <w:tcW w:w="620" w:type="dxa"/>
            <w:vAlign w:val="center"/>
          </w:tcPr>
          <w:p w:rsidR="007F49DF" w:rsidRDefault="007F49DF">
            <w:pPr>
              <w:jc w:val="center"/>
              <w:rPr>
                <w:rFonts w:ascii="仿宋_GB2312" w:eastAsia="仿宋_GB2312"/>
                <w:sz w:val="24"/>
                <w:szCs w:val="24"/>
              </w:rPr>
            </w:pPr>
          </w:p>
        </w:tc>
        <w:tc>
          <w:tcPr>
            <w:tcW w:w="620" w:type="dxa"/>
            <w:vAlign w:val="center"/>
          </w:tcPr>
          <w:p w:rsidR="007F49DF" w:rsidRDefault="007F49DF">
            <w:pPr>
              <w:jc w:val="center"/>
              <w:rPr>
                <w:rFonts w:ascii="仿宋_GB2312" w:eastAsia="仿宋_GB2312"/>
                <w:sz w:val="24"/>
                <w:szCs w:val="24"/>
              </w:rPr>
            </w:pPr>
          </w:p>
        </w:tc>
        <w:tc>
          <w:tcPr>
            <w:tcW w:w="620" w:type="dxa"/>
            <w:vAlign w:val="center"/>
          </w:tcPr>
          <w:p w:rsidR="007F49DF" w:rsidRDefault="007F49DF">
            <w:pPr>
              <w:jc w:val="center"/>
              <w:rPr>
                <w:rFonts w:ascii="仿宋_GB2312" w:eastAsia="仿宋_GB2312"/>
                <w:sz w:val="24"/>
                <w:szCs w:val="24"/>
              </w:rPr>
            </w:pPr>
          </w:p>
        </w:tc>
        <w:tc>
          <w:tcPr>
            <w:tcW w:w="620" w:type="dxa"/>
            <w:vAlign w:val="center"/>
          </w:tcPr>
          <w:p w:rsidR="007F49DF" w:rsidRDefault="007F49DF">
            <w:pPr>
              <w:jc w:val="center"/>
              <w:rPr>
                <w:rFonts w:ascii="仿宋_GB2312" w:eastAsia="仿宋_GB2312"/>
                <w:sz w:val="24"/>
                <w:szCs w:val="24"/>
              </w:rPr>
            </w:pPr>
          </w:p>
        </w:tc>
        <w:tc>
          <w:tcPr>
            <w:tcW w:w="620" w:type="dxa"/>
            <w:vAlign w:val="center"/>
          </w:tcPr>
          <w:p w:rsidR="007F49DF" w:rsidRDefault="007F49DF">
            <w:pPr>
              <w:jc w:val="center"/>
              <w:rPr>
                <w:rFonts w:ascii="仿宋_GB2312" w:eastAsia="仿宋_GB2312"/>
                <w:sz w:val="24"/>
                <w:szCs w:val="24"/>
              </w:rPr>
            </w:pPr>
          </w:p>
        </w:tc>
        <w:tc>
          <w:tcPr>
            <w:tcW w:w="620" w:type="dxa"/>
            <w:vAlign w:val="center"/>
          </w:tcPr>
          <w:p w:rsidR="007F49DF" w:rsidRDefault="007F49DF">
            <w:pPr>
              <w:jc w:val="center"/>
              <w:rPr>
                <w:rFonts w:ascii="仿宋_GB2312" w:eastAsia="仿宋_GB2312"/>
                <w:sz w:val="24"/>
                <w:szCs w:val="24"/>
              </w:rPr>
            </w:pPr>
          </w:p>
        </w:tc>
        <w:tc>
          <w:tcPr>
            <w:tcW w:w="620" w:type="dxa"/>
            <w:vAlign w:val="center"/>
          </w:tcPr>
          <w:p w:rsidR="007F49DF" w:rsidRDefault="007F49DF">
            <w:pPr>
              <w:jc w:val="center"/>
              <w:rPr>
                <w:rFonts w:ascii="仿宋_GB2312" w:eastAsia="仿宋_GB2312"/>
                <w:sz w:val="24"/>
                <w:szCs w:val="24"/>
              </w:rPr>
            </w:pPr>
          </w:p>
        </w:tc>
        <w:tc>
          <w:tcPr>
            <w:tcW w:w="620" w:type="dxa"/>
          </w:tcPr>
          <w:p w:rsidR="007F49DF" w:rsidRDefault="007F49DF">
            <w:pPr>
              <w:jc w:val="center"/>
              <w:rPr>
                <w:rFonts w:ascii="仿宋_GB2312" w:eastAsia="仿宋_GB2312"/>
                <w:sz w:val="24"/>
                <w:szCs w:val="24"/>
              </w:rPr>
            </w:pPr>
          </w:p>
        </w:tc>
        <w:tc>
          <w:tcPr>
            <w:tcW w:w="623" w:type="dxa"/>
          </w:tcPr>
          <w:p w:rsidR="007F49DF" w:rsidRDefault="007F49DF">
            <w:pPr>
              <w:jc w:val="center"/>
              <w:rPr>
                <w:rFonts w:ascii="仿宋_GB2312" w:eastAsia="仿宋_GB2312"/>
                <w:sz w:val="24"/>
                <w:szCs w:val="24"/>
              </w:rPr>
            </w:pPr>
          </w:p>
        </w:tc>
        <w:tc>
          <w:tcPr>
            <w:tcW w:w="806" w:type="dxa"/>
            <w:vAlign w:val="center"/>
          </w:tcPr>
          <w:p w:rsidR="007F49DF" w:rsidRDefault="007F49DF">
            <w:pPr>
              <w:jc w:val="center"/>
              <w:rPr>
                <w:rFonts w:ascii="仿宋_GB2312" w:eastAsia="仿宋_GB2312"/>
                <w:sz w:val="24"/>
                <w:szCs w:val="24"/>
              </w:rPr>
            </w:pPr>
          </w:p>
        </w:tc>
        <w:tc>
          <w:tcPr>
            <w:tcW w:w="744" w:type="dxa"/>
            <w:vAlign w:val="center"/>
          </w:tcPr>
          <w:p w:rsidR="007F49DF" w:rsidRDefault="007F49DF">
            <w:pPr>
              <w:jc w:val="center"/>
              <w:rPr>
                <w:rFonts w:ascii="仿宋_GB2312" w:eastAsia="仿宋_GB2312"/>
                <w:sz w:val="24"/>
                <w:szCs w:val="24"/>
              </w:rPr>
            </w:pPr>
          </w:p>
        </w:tc>
        <w:tc>
          <w:tcPr>
            <w:tcW w:w="602" w:type="dxa"/>
            <w:vAlign w:val="center"/>
          </w:tcPr>
          <w:p w:rsidR="007F49DF" w:rsidRDefault="007F49DF">
            <w:pPr>
              <w:jc w:val="center"/>
              <w:rPr>
                <w:rFonts w:ascii="仿宋_GB2312" w:eastAsia="仿宋_GB2312"/>
                <w:sz w:val="24"/>
                <w:szCs w:val="24"/>
              </w:rPr>
            </w:pPr>
          </w:p>
        </w:tc>
        <w:tc>
          <w:tcPr>
            <w:tcW w:w="563" w:type="dxa"/>
            <w:vAlign w:val="center"/>
          </w:tcPr>
          <w:p w:rsidR="007F49DF" w:rsidRDefault="007F49DF">
            <w:pPr>
              <w:jc w:val="center"/>
              <w:rPr>
                <w:rFonts w:ascii="仿宋_GB2312" w:eastAsia="仿宋_GB2312"/>
                <w:sz w:val="24"/>
                <w:szCs w:val="24"/>
              </w:rPr>
            </w:pPr>
          </w:p>
        </w:tc>
        <w:tc>
          <w:tcPr>
            <w:tcW w:w="615" w:type="dxa"/>
            <w:vAlign w:val="center"/>
          </w:tcPr>
          <w:p w:rsidR="007F49DF" w:rsidRDefault="007F49DF">
            <w:pPr>
              <w:jc w:val="center"/>
              <w:rPr>
                <w:rFonts w:ascii="仿宋_GB2312" w:eastAsia="仿宋_GB2312"/>
                <w:sz w:val="24"/>
                <w:szCs w:val="24"/>
              </w:rPr>
            </w:pPr>
          </w:p>
        </w:tc>
        <w:tc>
          <w:tcPr>
            <w:tcW w:w="608" w:type="dxa"/>
            <w:vAlign w:val="center"/>
          </w:tcPr>
          <w:p w:rsidR="007F49DF" w:rsidRDefault="007F49DF">
            <w:pPr>
              <w:jc w:val="center"/>
              <w:rPr>
                <w:rFonts w:ascii="仿宋_GB2312" w:eastAsia="仿宋_GB2312"/>
                <w:sz w:val="24"/>
                <w:szCs w:val="24"/>
              </w:rPr>
            </w:pPr>
          </w:p>
        </w:tc>
        <w:tc>
          <w:tcPr>
            <w:tcW w:w="1240" w:type="dxa"/>
            <w:vAlign w:val="center"/>
          </w:tcPr>
          <w:p w:rsidR="007F49DF" w:rsidRDefault="007F49DF">
            <w:pPr>
              <w:jc w:val="center"/>
              <w:rPr>
                <w:rFonts w:ascii="仿宋_GB2312" w:eastAsia="仿宋_GB2312"/>
                <w:sz w:val="24"/>
                <w:szCs w:val="24"/>
              </w:rPr>
            </w:pPr>
          </w:p>
        </w:tc>
      </w:tr>
      <w:tr w:rsidR="007F49DF" w:rsidTr="00FF593F">
        <w:trPr>
          <w:jc w:val="center"/>
        </w:trPr>
        <w:tc>
          <w:tcPr>
            <w:tcW w:w="1707" w:type="dxa"/>
            <w:vAlign w:val="center"/>
          </w:tcPr>
          <w:p w:rsidR="007F49DF" w:rsidRDefault="007F49DF">
            <w:pPr>
              <w:jc w:val="center"/>
              <w:rPr>
                <w:rFonts w:ascii="仿宋_GB2312" w:eastAsia="仿宋_GB2312"/>
                <w:sz w:val="24"/>
                <w:szCs w:val="24"/>
              </w:rPr>
            </w:pPr>
          </w:p>
        </w:tc>
        <w:tc>
          <w:tcPr>
            <w:tcW w:w="619" w:type="dxa"/>
            <w:vAlign w:val="center"/>
          </w:tcPr>
          <w:p w:rsidR="007F49DF" w:rsidRDefault="007F49DF">
            <w:pPr>
              <w:jc w:val="center"/>
              <w:rPr>
                <w:rFonts w:ascii="仿宋_GB2312" w:eastAsia="仿宋_GB2312"/>
                <w:sz w:val="24"/>
                <w:szCs w:val="24"/>
              </w:rPr>
            </w:pPr>
          </w:p>
        </w:tc>
        <w:tc>
          <w:tcPr>
            <w:tcW w:w="620" w:type="dxa"/>
            <w:vAlign w:val="center"/>
          </w:tcPr>
          <w:p w:rsidR="007F49DF" w:rsidRDefault="007F49DF">
            <w:pPr>
              <w:jc w:val="center"/>
              <w:rPr>
                <w:rFonts w:ascii="仿宋_GB2312" w:eastAsia="仿宋_GB2312"/>
                <w:sz w:val="24"/>
                <w:szCs w:val="24"/>
              </w:rPr>
            </w:pPr>
          </w:p>
        </w:tc>
        <w:tc>
          <w:tcPr>
            <w:tcW w:w="620" w:type="dxa"/>
            <w:vAlign w:val="center"/>
          </w:tcPr>
          <w:p w:rsidR="007F49DF" w:rsidRDefault="007F49DF">
            <w:pPr>
              <w:jc w:val="center"/>
              <w:rPr>
                <w:rFonts w:ascii="仿宋_GB2312" w:eastAsia="仿宋_GB2312"/>
                <w:sz w:val="24"/>
                <w:szCs w:val="24"/>
              </w:rPr>
            </w:pPr>
          </w:p>
        </w:tc>
        <w:tc>
          <w:tcPr>
            <w:tcW w:w="620" w:type="dxa"/>
            <w:vAlign w:val="center"/>
          </w:tcPr>
          <w:p w:rsidR="007F49DF" w:rsidRDefault="007F49DF">
            <w:pPr>
              <w:jc w:val="center"/>
              <w:rPr>
                <w:rFonts w:ascii="仿宋_GB2312" w:eastAsia="仿宋_GB2312"/>
                <w:sz w:val="24"/>
                <w:szCs w:val="24"/>
              </w:rPr>
            </w:pPr>
          </w:p>
        </w:tc>
        <w:tc>
          <w:tcPr>
            <w:tcW w:w="620" w:type="dxa"/>
            <w:vAlign w:val="center"/>
          </w:tcPr>
          <w:p w:rsidR="007F49DF" w:rsidRDefault="007F49DF">
            <w:pPr>
              <w:jc w:val="center"/>
              <w:rPr>
                <w:rFonts w:ascii="仿宋_GB2312" w:eastAsia="仿宋_GB2312"/>
                <w:sz w:val="24"/>
                <w:szCs w:val="24"/>
              </w:rPr>
            </w:pPr>
          </w:p>
        </w:tc>
        <w:tc>
          <w:tcPr>
            <w:tcW w:w="620" w:type="dxa"/>
            <w:vAlign w:val="center"/>
          </w:tcPr>
          <w:p w:rsidR="007F49DF" w:rsidRDefault="007F49DF">
            <w:pPr>
              <w:jc w:val="center"/>
              <w:rPr>
                <w:rFonts w:ascii="仿宋_GB2312" w:eastAsia="仿宋_GB2312"/>
                <w:sz w:val="24"/>
                <w:szCs w:val="24"/>
              </w:rPr>
            </w:pPr>
          </w:p>
        </w:tc>
        <w:tc>
          <w:tcPr>
            <w:tcW w:w="620" w:type="dxa"/>
            <w:vAlign w:val="center"/>
          </w:tcPr>
          <w:p w:rsidR="007F49DF" w:rsidRDefault="007F49DF">
            <w:pPr>
              <w:jc w:val="center"/>
              <w:rPr>
                <w:rFonts w:ascii="仿宋_GB2312" w:eastAsia="仿宋_GB2312"/>
                <w:sz w:val="24"/>
                <w:szCs w:val="24"/>
              </w:rPr>
            </w:pPr>
          </w:p>
        </w:tc>
        <w:tc>
          <w:tcPr>
            <w:tcW w:w="620" w:type="dxa"/>
            <w:vAlign w:val="center"/>
          </w:tcPr>
          <w:p w:rsidR="007F49DF" w:rsidRDefault="007F49DF">
            <w:pPr>
              <w:jc w:val="center"/>
              <w:rPr>
                <w:rFonts w:ascii="仿宋_GB2312" w:eastAsia="仿宋_GB2312"/>
                <w:sz w:val="24"/>
                <w:szCs w:val="24"/>
              </w:rPr>
            </w:pPr>
          </w:p>
        </w:tc>
        <w:tc>
          <w:tcPr>
            <w:tcW w:w="620" w:type="dxa"/>
          </w:tcPr>
          <w:p w:rsidR="007F49DF" w:rsidRDefault="007F49DF">
            <w:pPr>
              <w:jc w:val="center"/>
              <w:rPr>
                <w:rFonts w:ascii="仿宋_GB2312" w:eastAsia="仿宋_GB2312"/>
                <w:sz w:val="24"/>
                <w:szCs w:val="24"/>
              </w:rPr>
            </w:pPr>
          </w:p>
        </w:tc>
        <w:tc>
          <w:tcPr>
            <w:tcW w:w="623" w:type="dxa"/>
          </w:tcPr>
          <w:p w:rsidR="007F49DF" w:rsidRDefault="007F49DF">
            <w:pPr>
              <w:jc w:val="center"/>
              <w:rPr>
                <w:rFonts w:ascii="仿宋_GB2312" w:eastAsia="仿宋_GB2312"/>
                <w:sz w:val="24"/>
                <w:szCs w:val="24"/>
              </w:rPr>
            </w:pPr>
          </w:p>
        </w:tc>
        <w:tc>
          <w:tcPr>
            <w:tcW w:w="806" w:type="dxa"/>
            <w:vAlign w:val="center"/>
          </w:tcPr>
          <w:p w:rsidR="007F49DF" w:rsidRDefault="007F49DF">
            <w:pPr>
              <w:jc w:val="center"/>
              <w:rPr>
                <w:rFonts w:ascii="仿宋_GB2312" w:eastAsia="仿宋_GB2312"/>
                <w:sz w:val="24"/>
                <w:szCs w:val="24"/>
              </w:rPr>
            </w:pPr>
          </w:p>
        </w:tc>
        <w:tc>
          <w:tcPr>
            <w:tcW w:w="744" w:type="dxa"/>
            <w:vAlign w:val="center"/>
          </w:tcPr>
          <w:p w:rsidR="007F49DF" w:rsidRDefault="007F49DF">
            <w:pPr>
              <w:jc w:val="center"/>
              <w:rPr>
                <w:rFonts w:ascii="仿宋_GB2312" w:eastAsia="仿宋_GB2312"/>
                <w:sz w:val="24"/>
                <w:szCs w:val="24"/>
              </w:rPr>
            </w:pPr>
          </w:p>
        </w:tc>
        <w:tc>
          <w:tcPr>
            <w:tcW w:w="602" w:type="dxa"/>
            <w:vAlign w:val="center"/>
          </w:tcPr>
          <w:p w:rsidR="007F49DF" w:rsidRDefault="007F49DF">
            <w:pPr>
              <w:jc w:val="center"/>
              <w:rPr>
                <w:rFonts w:ascii="仿宋_GB2312" w:eastAsia="仿宋_GB2312"/>
                <w:sz w:val="24"/>
                <w:szCs w:val="24"/>
              </w:rPr>
            </w:pPr>
          </w:p>
        </w:tc>
        <w:tc>
          <w:tcPr>
            <w:tcW w:w="563" w:type="dxa"/>
            <w:vAlign w:val="center"/>
          </w:tcPr>
          <w:p w:rsidR="007F49DF" w:rsidRDefault="007F49DF">
            <w:pPr>
              <w:jc w:val="center"/>
              <w:rPr>
                <w:rFonts w:ascii="仿宋_GB2312" w:eastAsia="仿宋_GB2312"/>
                <w:sz w:val="24"/>
                <w:szCs w:val="24"/>
              </w:rPr>
            </w:pPr>
          </w:p>
        </w:tc>
        <w:tc>
          <w:tcPr>
            <w:tcW w:w="615" w:type="dxa"/>
            <w:vAlign w:val="center"/>
          </w:tcPr>
          <w:p w:rsidR="007F49DF" w:rsidRDefault="007F49DF">
            <w:pPr>
              <w:jc w:val="center"/>
              <w:rPr>
                <w:rFonts w:ascii="仿宋_GB2312" w:eastAsia="仿宋_GB2312"/>
                <w:sz w:val="24"/>
                <w:szCs w:val="24"/>
              </w:rPr>
            </w:pPr>
          </w:p>
        </w:tc>
        <w:tc>
          <w:tcPr>
            <w:tcW w:w="608" w:type="dxa"/>
            <w:vAlign w:val="center"/>
          </w:tcPr>
          <w:p w:rsidR="007F49DF" w:rsidRDefault="007F49DF">
            <w:pPr>
              <w:jc w:val="center"/>
              <w:rPr>
                <w:rFonts w:ascii="仿宋_GB2312" w:eastAsia="仿宋_GB2312"/>
                <w:sz w:val="24"/>
                <w:szCs w:val="24"/>
              </w:rPr>
            </w:pPr>
          </w:p>
        </w:tc>
        <w:tc>
          <w:tcPr>
            <w:tcW w:w="1240" w:type="dxa"/>
            <w:vAlign w:val="center"/>
          </w:tcPr>
          <w:p w:rsidR="007F49DF" w:rsidRDefault="007F49DF">
            <w:pPr>
              <w:jc w:val="center"/>
              <w:rPr>
                <w:rFonts w:ascii="仿宋_GB2312" w:eastAsia="仿宋_GB2312"/>
                <w:sz w:val="24"/>
                <w:szCs w:val="24"/>
              </w:rPr>
            </w:pPr>
          </w:p>
        </w:tc>
      </w:tr>
    </w:tbl>
    <w:p w:rsidR="007F49DF" w:rsidRDefault="007F49DF" w:rsidP="007F49DF">
      <w:pPr>
        <w:ind w:firstLineChars="150" w:firstLine="31680"/>
        <w:rPr>
          <w:rFonts w:ascii="黑体" w:eastAsia="黑体" w:hAnsi="Times New Roman"/>
          <w:sz w:val="24"/>
        </w:rPr>
      </w:pPr>
      <w:r>
        <w:rPr>
          <w:rFonts w:ascii="黑体" w:eastAsia="黑体" w:hint="eastAsia"/>
          <w:sz w:val="24"/>
        </w:rPr>
        <w:t>填表人：</w:t>
      </w:r>
      <w:r>
        <w:rPr>
          <w:rFonts w:ascii="黑体" w:eastAsia="黑体"/>
          <w:sz w:val="24"/>
        </w:rPr>
        <w:t xml:space="preserve">                               </w:t>
      </w:r>
      <w:r>
        <w:rPr>
          <w:rFonts w:ascii="黑体" w:eastAsia="黑体" w:hint="eastAsia"/>
          <w:sz w:val="24"/>
        </w:rPr>
        <w:t>电话：</w:t>
      </w:r>
      <w:r>
        <w:rPr>
          <w:rFonts w:ascii="黑体" w:eastAsia="黑体"/>
          <w:sz w:val="24"/>
        </w:rPr>
        <w:t xml:space="preserve">                               </w:t>
      </w:r>
      <w:r>
        <w:rPr>
          <w:rFonts w:ascii="黑体" w:eastAsia="黑体" w:hint="eastAsia"/>
          <w:sz w:val="24"/>
        </w:rPr>
        <w:t>填表日期：</w:t>
      </w:r>
      <w:r>
        <w:rPr>
          <w:rFonts w:ascii="黑体" w:eastAsia="黑体"/>
          <w:sz w:val="24"/>
        </w:rPr>
        <w:t xml:space="preserve">     </w:t>
      </w:r>
      <w:r>
        <w:rPr>
          <w:rFonts w:ascii="黑体" w:eastAsia="黑体" w:hint="eastAsia"/>
          <w:sz w:val="24"/>
        </w:rPr>
        <w:t>年</w:t>
      </w:r>
      <w:r>
        <w:rPr>
          <w:rFonts w:ascii="黑体" w:eastAsia="黑体"/>
          <w:sz w:val="24"/>
        </w:rPr>
        <w:t xml:space="preserve">    </w:t>
      </w:r>
      <w:r>
        <w:rPr>
          <w:rFonts w:ascii="黑体" w:eastAsia="黑体" w:hint="eastAsia"/>
          <w:sz w:val="24"/>
        </w:rPr>
        <w:t>月</w:t>
      </w:r>
      <w:r>
        <w:rPr>
          <w:rFonts w:ascii="黑体" w:eastAsia="黑体"/>
          <w:sz w:val="24"/>
        </w:rPr>
        <w:t xml:space="preserve">   </w:t>
      </w:r>
      <w:r>
        <w:rPr>
          <w:rFonts w:ascii="黑体" w:eastAsia="黑体" w:hint="eastAsia"/>
          <w:sz w:val="24"/>
        </w:rPr>
        <w:t>日</w:t>
      </w:r>
    </w:p>
    <w:p w:rsidR="007F49DF" w:rsidRDefault="007F49DF" w:rsidP="00FF593F">
      <w:pPr>
        <w:ind w:firstLineChars="150" w:firstLine="31680"/>
        <w:rPr>
          <w:rFonts w:ascii="黑体" w:eastAsia="黑体"/>
          <w:sz w:val="24"/>
        </w:rPr>
      </w:pPr>
      <w:r>
        <w:rPr>
          <w:rFonts w:ascii="黑体" w:eastAsia="黑体" w:hint="eastAsia"/>
          <w:sz w:val="24"/>
        </w:rPr>
        <w:t>注：</w:t>
      </w:r>
      <w:r>
        <w:rPr>
          <w:rFonts w:ascii="黑体" w:eastAsia="黑体"/>
          <w:sz w:val="24"/>
        </w:rPr>
        <w:t>1</w:t>
      </w:r>
      <w:r>
        <w:rPr>
          <w:rFonts w:ascii="黑体" w:eastAsia="黑体" w:hint="eastAsia"/>
          <w:sz w:val="24"/>
        </w:rPr>
        <w:t>、燃料指油气输送过程中为原油加热、天然气加压、混合油处理等消耗的各种固体、液体、气体燃料等。</w:t>
      </w:r>
    </w:p>
    <w:p w:rsidR="007F49DF" w:rsidRDefault="007F49DF" w:rsidP="00FF593F">
      <w:pPr>
        <w:ind w:firstLineChars="150" w:firstLine="31680"/>
        <w:rPr>
          <w:rFonts w:ascii="黑体" w:eastAsia="黑体"/>
          <w:sz w:val="24"/>
        </w:rPr>
      </w:pPr>
      <w:r>
        <w:rPr>
          <w:rFonts w:ascii="黑体" w:eastAsia="黑体"/>
          <w:sz w:val="24"/>
        </w:rPr>
        <w:t xml:space="preserve">    2</w:t>
      </w:r>
      <w:r>
        <w:rPr>
          <w:rFonts w:ascii="黑体" w:eastAsia="黑体" w:hint="eastAsia"/>
          <w:sz w:val="24"/>
        </w:rPr>
        <w:t>、动力指油气输送过程中直接消耗的电力支出。</w:t>
      </w:r>
    </w:p>
    <w:p w:rsidR="007F49DF" w:rsidRDefault="007F49DF" w:rsidP="00FF593F">
      <w:pPr>
        <w:ind w:firstLineChars="350" w:firstLine="31680"/>
        <w:rPr>
          <w:rFonts w:ascii="黑体" w:eastAsia="黑体"/>
          <w:sz w:val="24"/>
        </w:rPr>
      </w:pPr>
      <w:r>
        <w:rPr>
          <w:rFonts w:ascii="黑体" w:eastAsia="黑体"/>
          <w:sz w:val="24"/>
        </w:rPr>
        <w:t>3</w:t>
      </w:r>
      <w:r>
        <w:rPr>
          <w:rFonts w:ascii="黑体" w:eastAsia="黑体" w:hint="eastAsia"/>
          <w:sz w:val="24"/>
        </w:rPr>
        <w:t>、集团总部难以分摊至具体管线的管理费用、人员费用等，在备注中说明。</w:t>
      </w:r>
    </w:p>
    <w:p w:rsidR="007F49DF" w:rsidRDefault="007F49DF" w:rsidP="00FF593F">
      <w:pPr>
        <w:ind w:firstLineChars="350" w:firstLine="31680"/>
        <w:rPr>
          <w:rFonts w:ascii="黑体" w:eastAsia="黑体"/>
          <w:sz w:val="24"/>
        </w:rPr>
      </w:pPr>
      <w:r>
        <w:rPr>
          <w:rFonts w:ascii="黑体" w:eastAsia="黑体"/>
          <w:sz w:val="24"/>
        </w:rPr>
        <w:t>4</w:t>
      </w:r>
      <w:r>
        <w:rPr>
          <w:rFonts w:ascii="黑体" w:eastAsia="黑体" w:hint="eastAsia"/>
          <w:sz w:val="24"/>
        </w:rPr>
        <w:t>、小数点后保留两位。</w:t>
      </w:r>
    </w:p>
    <w:p w:rsidR="007F49DF" w:rsidRDefault="007F49DF" w:rsidP="00FF593F">
      <w:pPr>
        <w:ind w:firstLineChars="350" w:firstLine="31680"/>
        <w:rPr>
          <w:rFonts w:ascii="黑体" w:eastAsia="黑体"/>
          <w:sz w:val="24"/>
        </w:rPr>
      </w:pPr>
    </w:p>
    <w:p w:rsidR="007F49DF" w:rsidRDefault="007F49DF" w:rsidP="00FF593F">
      <w:pPr>
        <w:rPr>
          <w:rFonts w:ascii="黑体" w:eastAsia="黑体"/>
          <w:sz w:val="32"/>
          <w:szCs w:val="32"/>
        </w:rPr>
      </w:pPr>
      <w:r>
        <w:rPr>
          <w:rFonts w:ascii="黑体" w:eastAsia="黑体"/>
          <w:sz w:val="24"/>
        </w:rPr>
        <w:br w:type="page"/>
      </w:r>
      <w:r>
        <w:rPr>
          <w:rFonts w:ascii="黑体" w:eastAsia="黑体" w:hint="eastAsia"/>
          <w:sz w:val="24"/>
        </w:rPr>
        <w:t>附件</w:t>
      </w:r>
      <w:r>
        <w:rPr>
          <w:rFonts w:ascii="黑体" w:eastAsia="黑体"/>
          <w:sz w:val="32"/>
          <w:szCs w:val="32"/>
        </w:rPr>
        <w:t>3</w:t>
      </w:r>
      <w:r>
        <w:rPr>
          <w:rFonts w:ascii="黑体" w:eastAsia="黑体" w:hint="eastAsia"/>
          <w:sz w:val="32"/>
          <w:szCs w:val="32"/>
        </w:rPr>
        <w:t>．</w:t>
      </w:r>
    </w:p>
    <w:p w:rsidR="007F49DF" w:rsidRDefault="007F49DF" w:rsidP="00FF593F">
      <w:pPr>
        <w:jc w:val="center"/>
        <w:rPr>
          <w:rFonts w:ascii="黑体" w:eastAsia="黑体"/>
          <w:sz w:val="32"/>
          <w:szCs w:val="32"/>
        </w:rPr>
      </w:pPr>
      <w:r>
        <w:rPr>
          <w:rFonts w:ascii="黑体" w:eastAsia="黑体"/>
          <w:sz w:val="32"/>
          <w:szCs w:val="32"/>
          <w:u w:val="single"/>
        </w:rPr>
        <w:t xml:space="preserve">    </w:t>
      </w:r>
      <w:r>
        <w:rPr>
          <w:rFonts w:ascii="黑体" w:eastAsia="黑体" w:hint="eastAsia"/>
          <w:sz w:val="32"/>
          <w:szCs w:val="32"/>
        </w:rPr>
        <w:t>年上半年</w:t>
      </w:r>
      <w:r>
        <w:rPr>
          <w:rFonts w:ascii="黑体" w:eastAsia="黑体"/>
          <w:sz w:val="32"/>
          <w:szCs w:val="32"/>
        </w:rPr>
        <w:t>/</w:t>
      </w:r>
      <w:r>
        <w:rPr>
          <w:rFonts w:ascii="黑体" w:eastAsia="黑体" w:hint="eastAsia"/>
          <w:sz w:val="32"/>
          <w:szCs w:val="32"/>
        </w:rPr>
        <w:t>全年油气管网设施开放合同执行情况表</w:t>
      </w:r>
    </w:p>
    <w:p w:rsidR="007F49DF" w:rsidRDefault="007F49DF" w:rsidP="00FF593F">
      <w:pPr>
        <w:rPr>
          <w:rFonts w:ascii="黑体" w:eastAsia="黑体"/>
          <w:sz w:val="24"/>
          <w:szCs w:val="24"/>
        </w:rPr>
      </w:pPr>
      <w:r>
        <w:rPr>
          <w:rFonts w:ascii="黑体" w:eastAsia="黑体" w:hint="eastAsia"/>
          <w:sz w:val="24"/>
        </w:rPr>
        <w:t>填报单位：</w:t>
      </w:r>
      <w:r>
        <w:rPr>
          <w:rFonts w:ascii="黑体" w:eastAsia="黑体"/>
          <w:sz w:val="24"/>
        </w:rPr>
        <w:t xml:space="preserve">                                                                      </w:t>
      </w:r>
      <w:r>
        <w:rPr>
          <w:rFonts w:ascii="黑体" w:eastAsia="黑体" w:hint="eastAsia"/>
          <w:sz w:val="24"/>
        </w:rPr>
        <w:t>单位：万方、万吨、元</w:t>
      </w:r>
      <w:r>
        <w:rPr>
          <w:rFonts w:ascii="黑体" w:eastAsia="黑体"/>
          <w:sz w:val="24"/>
        </w:rPr>
        <w:t>/</w:t>
      </w:r>
      <w:r>
        <w:rPr>
          <w:rFonts w:ascii="黑体" w:eastAsia="黑体" w:hint="eastAsia"/>
          <w:sz w:val="24"/>
        </w:rPr>
        <w:t>吨、元</w:t>
      </w:r>
      <w:r>
        <w:rPr>
          <w:rFonts w:ascii="黑体" w:eastAsia="黑体"/>
          <w:sz w:val="24"/>
        </w:rPr>
        <w:t>/</w:t>
      </w:r>
      <w:r>
        <w:rPr>
          <w:rFonts w:ascii="黑体" w:eastAsia="黑体" w:hint="eastAsia"/>
          <w:sz w:val="24"/>
        </w:rPr>
        <w:t>方、万元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9"/>
        <w:gridCol w:w="1267"/>
        <w:gridCol w:w="1616"/>
        <w:gridCol w:w="1638"/>
        <w:gridCol w:w="1638"/>
        <w:gridCol w:w="1638"/>
        <w:gridCol w:w="1492"/>
        <w:gridCol w:w="1800"/>
        <w:gridCol w:w="1646"/>
      </w:tblGrid>
      <w:tr w:rsidR="007F49DF" w:rsidTr="00FF593F">
        <w:trPr>
          <w:jc w:val="center"/>
        </w:trPr>
        <w:tc>
          <w:tcPr>
            <w:tcW w:w="1439" w:type="dxa"/>
            <w:vAlign w:val="center"/>
          </w:tcPr>
          <w:p w:rsidR="007F49DF" w:rsidRDefault="007F49DF">
            <w:pPr>
              <w:jc w:val="center"/>
              <w:rPr>
                <w:rFonts w:ascii="黑体" w:eastAsia="黑体"/>
                <w:sz w:val="24"/>
                <w:szCs w:val="24"/>
              </w:rPr>
            </w:pPr>
            <w:r>
              <w:rPr>
                <w:rFonts w:ascii="黑体" w:eastAsia="黑体" w:hint="eastAsia"/>
                <w:sz w:val="24"/>
              </w:rPr>
              <w:t>用户</w:t>
            </w:r>
          </w:p>
        </w:tc>
        <w:tc>
          <w:tcPr>
            <w:tcW w:w="1267" w:type="dxa"/>
            <w:vAlign w:val="center"/>
          </w:tcPr>
          <w:p w:rsidR="007F49DF" w:rsidRDefault="007F49DF">
            <w:pPr>
              <w:jc w:val="center"/>
              <w:rPr>
                <w:rFonts w:ascii="黑体" w:eastAsia="黑体"/>
                <w:sz w:val="24"/>
                <w:szCs w:val="24"/>
              </w:rPr>
            </w:pPr>
            <w:r>
              <w:rPr>
                <w:rFonts w:ascii="黑体" w:eastAsia="黑体" w:hint="eastAsia"/>
                <w:sz w:val="24"/>
              </w:rPr>
              <w:t>服务类型</w:t>
            </w:r>
          </w:p>
        </w:tc>
        <w:tc>
          <w:tcPr>
            <w:tcW w:w="1616" w:type="dxa"/>
            <w:vAlign w:val="center"/>
          </w:tcPr>
          <w:p w:rsidR="007F49DF" w:rsidRDefault="007F49DF">
            <w:pPr>
              <w:jc w:val="center"/>
              <w:rPr>
                <w:rFonts w:ascii="黑体" w:eastAsia="黑体"/>
                <w:sz w:val="24"/>
                <w:szCs w:val="24"/>
              </w:rPr>
            </w:pPr>
            <w:r>
              <w:rPr>
                <w:rFonts w:ascii="黑体" w:eastAsia="黑体" w:hint="eastAsia"/>
                <w:sz w:val="24"/>
              </w:rPr>
              <w:t>商品类型</w:t>
            </w:r>
          </w:p>
        </w:tc>
        <w:tc>
          <w:tcPr>
            <w:tcW w:w="1638" w:type="dxa"/>
            <w:vAlign w:val="center"/>
          </w:tcPr>
          <w:p w:rsidR="007F49DF" w:rsidRDefault="007F49DF">
            <w:pPr>
              <w:jc w:val="center"/>
              <w:rPr>
                <w:rFonts w:ascii="黑体" w:eastAsia="黑体"/>
                <w:sz w:val="24"/>
                <w:szCs w:val="24"/>
              </w:rPr>
            </w:pPr>
            <w:r>
              <w:rPr>
                <w:rFonts w:ascii="黑体" w:eastAsia="黑体" w:hint="eastAsia"/>
                <w:sz w:val="24"/>
              </w:rPr>
              <w:t>设施</w:t>
            </w:r>
          </w:p>
        </w:tc>
        <w:tc>
          <w:tcPr>
            <w:tcW w:w="1638" w:type="dxa"/>
            <w:vAlign w:val="center"/>
          </w:tcPr>
          <w:p w:rsidR="007F49DF" w:rsidRDefault="007F49DF">
            <w:pPr>
              <w:jc w:val="center"/>
              <w:rPr>
                <w:rFonts w:ascii="黑体" w:eastAsia="黑体"/>
                <w:sz w:val="24"/>
                <w:szCs w:val="24"/>
              </w:rPr>
            </w:pPr>
            <w:r>
              <w:rPr>
                <w:rFonts w:ascii="黑体" w:eastAsia="黑体" w:hint="eastAsia"/>
                <w:sz w:val="24"/>
              </w:rPr>
              <w:t>时段</w:t>
            </w:r>
          </w:p>
        </w:tc>
        <w:tc>
          <w:tcPr>
            <w:tcW w:w="1638" w:type="dxa"/>
            <w:vAlign w:val="center"/>
          </w:tcPr>
          <w:p w:rsidR="007F49DF" w:rsidRDefault="007F49DF">
            <w:pPr>
              <w:jc w:val="center"/>
              <w:rPr>
                <w:rFonts w:ascii="黑体" w:eastAsia="黑体"/>
                <w:sz w:val="24"/>
                <w:szCs w:val="24"/>
              </w:rPr>
            </w:pPr>
            <w:r>
              <w:rPr>
                <w:rFonts w:ascii="黑体" w:eastAsia="黑体" w:hint="eastAsia"/>
                <w:sz w:val="24"/>
              </w:rPr>
              <w:t>数量</w:t>
            </w:r>
          </w:p>
        </w:tc>
        <w:tc>
          <w:tcPr>
            <w:tcW w:w="1492" w:type="dxa"/>
            <w:vAlign w:val="center"/>
          </w:tcPr>
          <w:p w:rsidR="007F49DF" w:rsidRDefault="007F49DF">
            <w:pPr>
              <w:jc w:val="center"/>
              <w:rPr>
                <w:rFonts w:ascii="黑体" w:eastAsia="黑体"/>
                <w:sz w:val="24"/>
                <w:szCs w:val="24"/>
              </w:rPr>
            </w:pPr>
            <w:r>
              <w:rPr>
                <w:rFonts w:ascii="黑体" w:eastAsia="黑体" w:hint="eastAsia"/>
                <w:sz w:val="24"/>
              </w:rPr>
              <w:t>价格</w:t>
            </w:r>
          </w:p>
        </w:tc>
        <w:tc>
          <w:tcPr>
            <w:tcW w:w="1800" w:type="dxa"/>
            <w:vAlign w:val="center"/>
          </w:tcPr>
          <w:p w:rsidR="007F49DF" w:rsidRDefault="007F49DF">
            <w:pPr>
              <w:jc w:val="center"/>
              <w:rPr>
                <w:rFonts w:ascii="黑体" w:eastAsia="黑体"/>
                <w:sz w:val="24"/>
                <w:szCs w:val="24"/>
              </w:rPr>
            </w:pPr>
            <w:r>
              <w:rPr>
                <w:rFonts w:ascii="黑体" w:eastAsia="黑体" w:hint="eastAsia"/>
                <w:sz w:val="24"/>
              </w:rPr>
              <w:t>费用</w:t>
            </w:r>
          </w:p>
        </w:tc>
        <w:tc>
          <w:tcPr>
            <w:tcW w:w="1646" w:type="dxa"/>
            <w:vAlign w:val="center"/>
          </w:tcPr>
          <w:p w:rsidR="007F49DF" w:rsidRDefault="007F49DF">
            <w:pPr>
              <w:jc w:val="center"/>
              <w:rPr>
                <w:rFonts w:ascii="黑体" w:eastAsia="黑体"/>
                <w:sz w:val="24"/>
                <w:szCs w:val="24"/>
              </w:rPr>
            </w:pPr>
            <w:r>
              <w:rPr>
                <w:rFonts w:ascii="黑体" w:eastAsia="黑体" w:hint="eastAsia"/>
                <w:sz w:val="24"/>
              </w:rPr>
              <w:t>备注</w:t>
            </w:r>
          </w:p>
        </w:tc>
      </w:tr>
      <w:tr w:rsidR="007F49DF" w:rsidTr="00FF593F">
        <w:trPr>
          <w:jc w:val="center"/>
        </w:trPr>
        <w:tc>
          <w:tcPr>
            <w:tcW w:w="1439" w:type="dxa"/>
            <w:vAlign w:val="center"/>
          </w:tcPr>
          <w:p w:rsidR="007F49DF" w:rsidRDefault="007F49DF">
            <w:pPr>
              <w:jc w:val="center"/>
              <w:rPr>
                <w:rFonts w:ascii="仿宋_GB2312" w:eastAsia="仿宋_GB2312"/>
                <w:sz w:val="24"/>
                <w:szCs w:val="24"/>
              </w:rPr>
            </w:pPr>
          </w:p>
        </w:tc>
        <w:tc>
          <w:tcPr>
            <w:tcW w:w="1267" w:type="dxa"/>
            <w:vAlign w:val="center"/>
          </w:tcPr>
          <w:p w:rsidR="007F49DF" w:rsidRDefault="007F49DF">
            <w:pPr>
              <w:jc w:val="center"/>
              <w:rPr>
                <w:rFonts w:ascii="仿宋_GB2312" w:eastAsia="仿宋_GB2312"/>
                <w:sz w:val="24"/>
                <w:szCs w:val="24"/>
              </w:rPr>
            </w:pPr>
          </w:p>
        </w:tc>
        <w:tc>
          <w:tcPr>
            <w:tcW w:w="1616" w:type="dxa"/>
            <w:vAlign w:val="center"/>
          </w:tcPr>
          <w:p w:rsidR="007F49DF" w:rsidRDefault="007F49DF">
            <w:pPr>
              <w:jc w:val="center"/>
              <w:rPr>
                <w:rFonts w:ascii="仿宋_GB2312" w:eastAsia="仿宋_GB2312"/>
                <w:sz w:val="24"/>
                <w:szCs w:val="24"/>
              </w:rPr>
            </w:pPr>
          </w:p>
        </w:tc>
        <w:tc>
          <w:tcPr>
            <w:tcW w:w="1638" w:type="dxa"/>
            <w:vAlign w:val="center"/>
          </w:tcPr>
          <w:p w:rsidR="007F49DF" w:rsidRDefault="007F49DF">
            <w:pPr>
              <w:jc w:val="center"/>
              <w:rPr>
                <w:rFonts w:ascii="仿宋_GB2312" w:eastAsia="仿宋_GB2312"/>
                <w:sz w:val="24"/>
                <w:szCs w:val="24"/>
              </w:rPr>
            </w:pPr>
          </w:p>
        </w:tc>
        <w:tc>
          <w:tcPr>
            <w:tcW w:w="1638" w:type="dxa"/>
            <w:vAlign w:val="center"/>
          </w:tcPr>
          <w:p w:rsidR="007F49DF" w:rsidRDefault="007F49DF">
            <w:pPr>
              <w:jc w:val="center"/>
              <w:rPr>
                <w:rFonts w:ascii="仿宋_GB2312" w:eastAsia="仿宋_GB2312"/>
                <w:sz w:val="24"/>
                <w:szCs w:val="24"/>
              </w:rPr>
            </w:pPr>
          </w:p>
        </w:tc>
        <w:tc>
          <w:tcPr>
            <w:tcW w:w="1638" w:type="dxa"/>
            <w:vAlign w:val="center"/>
          </w:tcPr>
          <w:p w:rsidR="007F49DF" w:rsidRDefault="007F49DF">
            <w:pPr>
              <w:jc w:val="center"/>
              <w:rPr>
                <w:rFonts w:ascii="仿宋_GB2312" w:eastAsia="仿宋_GB2312"/>
                <w:sz w:val="24"/>
                <w:szCs w:val="24"/>
              </w:rPr>
            </w:pPr>
          </w:p>
        </w:tc>
        <w:tc>
          <w:tcPr>
            <w:tcW w:w="1492" w:type="dxa"/>
            <w:vAlign w:val="center"/>
          </w:tcPr>
          <w:p w:rsidR="007F49DF" w:rsidRDefault="007F49DF">
            <w:pPr>
              <w:jc w:val="center"/>
              <w:rPr>
                <w:rFonts w:ascii="仿宋_GB2312" w:eastAsia="仿宋_GB2312"/>
                <w:sz w:val="24"/>
                <w:szCs w:val="24"/>
              </w:rPr>
            </w:pPr>
          </w:p>
        </w:tc>
        <w:tc>
          <w:tcPr>
            <w:tcW w:w="1800" w:type="dxa"/>
            <w:vAlign w:val="center"/>
          </w:tcPr>
          <w:p w:rsidR="007F49DF" w:rsidRDefault="007F49DF">
            <w:pPr>
              <w:jc w:val="center"/>
              <w:rPr>
                <w:rFonts w:ascii="仿宋_GB2312" w:eastAsia="仿宋_GB2312"/>
                <w:sz w:val="24"/>
                <w:szCs w:val="24"/>
              </w:rPr>
            </w:pPr>
          </w:p>
        </w:tc>
        <w:tc>
          <w:tcPr>
            <w:tcW w:w="1646" w:type="dxa"/>
            <w:vAlign w:val="center"/>
          </w:tcPr>
          <w:p w:rsidR="007F49DF" w:rsidRDefault="007F49DF">
            <w:pPr>
              <w:jc w:val="center"/>
              <w:rPr>
                <w:rFonts w:ascii="仿宋_GB2312" w:eastAsia="仿宋_GB2312"/>
                <w:sz w:val="24"/>
                <w:szCs w:val="24"/>
              </w:rPr>
            </w:pPr>
          </w:p>
        </w:tc>
      </w:tr>
      <w:tr w:rsidR="007F49DF" w:rsidTr="00FF593F">
        <w:trPr>
          <w:jc w:val="center"/>
        </w:trPr>
        <w:tc>
          <w:tcPr>
            <w:tcW w:w="1439" w:type="dxa"/>
            <w:vAlign w:val="center"/>
          </w:tcPr>
          <w:p w:rsidR="007F49DF" w:rsidRDefault="007F49DF">
            <w:pPr>
              <w:jc w:val="center"/>
              <w:rPr>
                <w:rFonts w:ascii="仿宋_GB2312" w:eastAsia="仿宋_GB2312"/>
                <w:sz w:val="24"/>
                <w:szCs w:val="24"/>
              </w:rPr>
            </w:pPr>
          </w:p>
        </w:tc>
        <w:tc>
          <w:tcPr>
            <w:tcW w:w="1267" w:type="dxa"/>
            <w:vAlign w:val="center"/>
          </w:tcPr>
          <w:p w:rsidR="007F49DF" w:rsidRDefault="007F49DF">
            <w:pPr>
              <w:jc w:val="center"/>
              <w:rPr>
                <w:rFonts w:ascii="仿宋_GB2312" w:eastAsia="仿宋_GB2312"/>
                <w:sz w:val="24"/>
                <w:szCs w:val="24"/>
              </w:rPr>
            </w:pPr>
          </w:p>
        </w:tc>
        <w:tc>
          <w:tcPr>
            <w:tcW w:w="1616" w:type="dxa"/>
            <w:vAlign w:val="center"/>
          </w:tcPr>
          <w:p w:rsidR="007F49DF" w:rsidRDefault="007F49DF">
            <w:pPr>
              <w:jc w:val="center"/>
              <w:rPr>
                <w:rFonts w:ascii="仿宋_GB2312" w:eastAsia="仿宋_GB2312"/>
                <w:sz w:val="24"/>
                <w:szCs w:val="24"/>
              </w:rPr>
            </w:pPr>
          </w:p>
        </w:tc>
        <w:tc>
          <w:tcPr>
            <w:tcW w:w="1638" w:type="dxa"/>
            <w:vAlign w:val="center"/>
          </w:tcPr>
          <w:p w:rsidR="007F49DF" w:rsidRDefault="007F49DF">
            <w:pPr>
              <w:jc w:val="center"/>
              <w:rPr>
                <w:rFonts w:ascii="仿宋_GB2312" w:eastAsia="仿宋_GB2312"/>
                <w:sz w:val="24"/>
                <w:szCs w:val="24"/>
              </w:rPr>
            </w:pPr>
          </w:p>
        </w:tc>
        <w:tc>
          <w:tcPr>
            <w:tcW w:w="1638" w:type="dxa"/>
            <w:vAlign w:val="center"/>
          </w:tcPr>
          <w:p w:rsidR="007F49DF" w:rsidRDefault="007F49DF">
            <w:pPr>
              <w:jc w:val="center"/>
              <w:rPr>
                <w:rFonts w:ascii="仿宋_GB2312" w:eastAsia="仿宋_GB2312"/>
                <w:sz w:val="24"/>
                <w:szCs w:val="24"/>
              </w:rPr>
            </w:pPr>
          </w:p>
        </w:tc>
        <w:tc>
          <w:tcPr>
            <w:tcW w:w="1638" w:type="dxa"/>
            <w:vAlign w:val="center"/>
          </w:tcPr>
          <w:p w:rsidR="007F49DF" w:rsidRDefault="007F49DF">
            <w:pPr>
              <w:jc w:val="center"/>
              <w:rPr>
                <w:rFonts w:ascii="仿宋_GB2312" w:eastAsia="仿宋_GB2312"/>
                <w:sz w:val="24"/>
                <w:szCs w:val="24"/>
              </w:rPr>
            </w:pPr>
          </w:p>
        </w:tc>
        <w:tc>
          <w:tcPr>
            <w:tcW w:w="1492" w:type="dxa"/>
            <w:vAlign w:val="center"/>
          </w:tcPr>
          <w:p w:rsidR="007F49DF" w:rsidRDefault="007F49DF">
            <w:pPr>
              <w:jc w:val="center"/>
              <w:rPr>
                <w:rFonts w:ascii="仿宋_GB2312" w:eastAsia="仿宋_GB2312"/>
                <w:sz w:val="24"/>
                <w:szCs w:val="24"/>
              </w:rPr>
            </w:pPr>
          </w:p>
        </w:tc>
        <w:tc>
          <w:tcPr>
            <w:tcW w:w="1800" w:type="dxa"/>
            <w:vAlign w:val="center"/>
          </w:tcPr>
          <w:p w:rsidR="007F49DF" w:rsidRDefault="007F49DF">
            <w:pPr>
              <w:jc w:val="center"/>
              <w:rPr>
                <w:rFonts w:ascii="仿宋_GB2312" w:eastAsia="仿宋_GB2312"/>
                <w:sz w:val="24"/>
                <w:szCs w:val="24"/>
              </w:rPr>
            </w:pPr>
          </w:p>
        </w:tc>
        <w:tc>
          <w:tcPr>
            <w:tcW w:w="1646" w:type="dxa"/>
            <w:vAlign w:val="center"/>
          </w:tcPr>
          <w:p w:rsidR="007F49DF" w:rsidRDefault="007F49DF">
            <w:pPr>
              <w:jc w:val="center"/>
              <w:rPr>
                <w:rFonts w:ascii="仿宋_GB2312" w:eastAsia="仿宋_GB2312"/>
                <w:sz w:val="24"/>
                <w:szCs w:val="24"/>
              </w:rPr>
            </w:pPr>
          </w:p>
        </w:tc>
      </w:tr>
    </w:tbl>
    <w:p w:rsidR="007F49DF" w:rsidRDefault="007F49DF" w:rsidP="00FF593F">
      <w:pPr>
        <w:rPr>
          <w:rFonts w:ascii="黑体" w:eastAsia="黑体" w:hAnsi="Times New Roman"/>
          <w:sz w:val="24"/>
        </w:rPr>
      </w:pPr>
      <w:r>
        <w:rPr>
          <w:rFonts w:ascii="黑体" w:eastAsia="黑体" w:hint="eastAsia"/>
          <w:sz w:val="24"/>
        </w:rPr>
        <w:t>填表人：</w:t>
      </w:r>
      <w:r>
        <w:rPr>
          <w:rFonts w:ascii="黑体" w:eastAsia="黑体"/>
          <w:sz w:val="24"/>
        </w:rPr>
        <w:t xml:space="preserve">                               </w:t>
      </w:r>
      <w:r>
        <w:rPr>
          <w:rFonts w:ascii="黑体" w:eastAsia="黑体" w:hint="eastAsia"/>
          <w:sz w:val="24"/>
        </w:rPr>
        <w:t>电话：</w:t>
      </w:r>
      <w:r>
        <w:rPr>
          <w:rFonts w:ascii="黑体" w:eastAsia="黑体"/>
          <w:sz w:val="24"/>
        </w:rPr>
        <w:t xml:space="preserve">                               </w:t>
      </w:r>
      <w:r>
        <w:rPr>
          <w:rFonts w:ascii="黑体" w:eastAsia="黑体" w:hint="eastAsia"/>
          <w:sz w:val="24"/>
        </w:rPr>
        <w:t>填表日期：</w:t>
      </w:r>
      <w:r>
        <w:rPr>
          <w:rFonts w:ascii="黑体" w:eastAsia="黑体"/>
          <w:sz w:val="24"/>
        </w:rPr>
        <w:t xml:space="preserve">     </w:t>
      </w:r>
      <w:r>
        <w:rPr>
          <w:rFonts w:ascii="黑体" w:eastAsia="黑体" w:hint="eastAsia"/>
          <w:sz w:val="24"/>
        </w:rPr>
        <w:t>年</w:t>
      </w:r>
      <w:r>
        <w:rPr>
          <w:rFonts w:ascii="黑体" w:eastAsia="黑体"/>
          <w:sz w:val="24"/>
        </w:rPr>
        <w:t xml:space="preserve">    </w:t>
      </w:r>
      <w:r>
        <w:rPr>
          <w:rFonts w:ascii="黑体" w:eastAsia="黑体" w:hint="eastAsia"/>
          <w:sz w:val="24"/>
        </w:rPr>
        <w:t>月</w:t>
      </w:r>
      <w:r>
        <w:rPr>
          <w:rFonts w:ascii="黑体" w:eastAsia="黑体"/>
          <w:sz w:val="24"/>
        </w:rPr>
        <w:t xml:space="preserve">   </w:t>
      </w:r>
      <w:r>
        <w:rPr>
          <w:rFonts w:ascii="黑体" w:eastAsia="黑体" w:hint="eastAsia"/>
          <w:sz w:val="24"/>
        </w:rPr>
        <w:t>日</w:t>
      </w:r>
    </w:p>
    <w:p w:rsidR="007F49DF" w:rsidRDefault="007F49DF" w:rsidP="00FF593F">
      <w:pPr>
        <w:rPr>
          <w:rFonts w:ascii="黑体" w:eastAsia="黑体"/>
          <w:sz w:val="24"/>
        </w:rPr>
      </w:pPr>
      <w:r>
        <w:rPr>
          <w:rFonts w:ascii="黑体" w:eastAsia="黑体" w:hint="eastAsia"/>
          <w:sz w:val="24"/>
        </w:rPr>
        <w:t>注：</w:t>
      </w:r>
      <w:r>
        <w:rPr>
          <w:rFonts w:ascii="黑体" w:eastAsia="黑体"/>
          <w:sz w:val="24"/>
        </w:rPr>
        <w:t>1</w:t>
      </w:r>
      <w:r>
        <w:rPr>
          <w:rFonts w:ascii="黑体" w:eastAsia="黑体" w:hint="eastAsia"/>
          <w:sz w:val="24"/>
        </w:rPr>
        <w:t>、服务类型是指输送（买断</w:t>
      </w:r>
      <w:r>
        <w:rPr>
          <w:rFonts w:ascii="黑体" w:eastAsia="黑体"/>
          <w:sz w:val="24"/>
        </w:rPr>
        <w:t>/</w:t>
      </w:r>
      <w:r>
        <w:rPr>
          <w:rFonts w:ascii="黑体" w:eastAsia="黑体" w:hint="eastAsia"/>
          <w:sz w:val="24"/>
        </w:rPr>
        <w:t>代输）、储存、气化、液化和压缩等。</w:t>
      </w:r>
    </w:p>
    <w:p w:rsidR="007F49DF" w:rsidRDefault="007F49DF" w:rsidP="00FF593F">
      <w:pPr>
        <w:ind w:firstLine="480"/>
        <w:rPr>
          <w:rFonts w:ascii="黑体" w:eastAsia="黑体"/>
          <w:sz w:val="24"/>
        </w:rPr>
      </w:pPr>
      <w:r>
        <w:rPr>
          <w:rFonts w:ascii="黑体" w:eastAsia="黑体"/>
          <w:sz w:val="24"/>
        </w:rPr>
        <w:t>2</w:t>
      </w:r>
      <w:r>
        <w:rPr>
          <w:rFonts w:ascii="黑体" w:eastAsia="黑体" w:hint="eastAsia"/>
          <w:sz w:val="24"/>
        </w:rPr>
        <w:t>、商品类型是指石油、成品油、天然气（含煤制气、煤层气、页岩气等）。</w:t>
      </w:r>
    </w:p>
    <w:p w:rsidR="007F49DF" w:rsidRDefault="007F49DF" w:rsidP="00FF593F">
      <w:pPr>
        <w:ind w:firstLine="480"/>
        <w:rPr>
          <w:rFonts w:ascii="黑体" w:eastAsia="黑体"/>
          <w:sz w:val="24"/>
        </w:rPr>
      </w:pPr>
      <w:r>
        <w:rPr>
          <w:rFonts w:ascii="黑体" w:eastAsia="黑体"/>
          <w:sz w:val="24"/>
        </w:rPr>
        <w:t>3</w:t>
      </w:r>
      <w:r>
        <w:rPr>
          <w:rFonts w:ascii="黑体" w:eastAsia="黑体" w:hint="eastAsia"/>
          <w:sz w:val="24"/>
        </w:rPr>
        <w:t>、设施、时段是指提供开放服务的相关设施及时段。</w:t>
      </w:r>
    </w:p>
    <w:p w:rsidR="007F49DF" w:rsidRDefault="007F49DF" w:rsidP="00FF593F">
      <w:pPr>
        <w:ind w:firstLine="480"/>
        <w:rPr>
          <w:rFonts w:ascii="黑体" w:eastAsia="黑体"/>
          <w:sz w:val="24"/>
        </w:rPr>
      </w:pPr>
      <w:r>
        <w:rPr>
          <w:rFonts w:ascii="黑体" w:eastAsia="黑体"/>
          <w:sz w:val="24"/>
        </w:rPr>
        <w:t>4</w:t>
      </w:r>
      <w:r>
        <w:rPr>
          <w:rFonts w:ascii="黑体" w:eastAsia="黑体" w:hint="eastAsia"/>
          <w:sz w:val="24"/>
        </w:rPr>
        <w:t>、数量是指油气管网设施运营企业提供输送（买断</w:t>
      </w:r>
      <w:r>
        <w:rPr>
          <w:rFonts w:ascii="黑体" w:eastAsia="黑体"/>
          <w:sz w:val="24"/>
        </w:rPr>
        <w:t>/</w:t>
      </w:r>
      <w:r>
        <w:rPr>
          <w:rFonts w:ascii="黑体" w:eastAsia="黑体" w:hint="eastAsia"/>
          <w:sz w:val="24"/>
        </w:rPr>
        <w:t>代输）、储存、气化、液化和压缩等服务的数量。</w:t>
      </w:r>
    </w:p>
    <w:p w:rsidR="007F49DF" w:rsidRDefault="007F49DF" w:rsidP="00FF593F">
      <w:pPr>
        <w:ind w:firstLineChars="200" w:firstLine="31680"/>
        <w:rPr>
          <w:rFonts w:ascii="黑体" w:eastAsia="黑体"/>
          <w:sz w:val="24"/>
        </w:rPr>
      </w:pPr>
      <w:r>
        <w:rPr>
          <w:rFonts w:ascii="黑体" w:eastAsia="黑体"/>
          <w:sz w:val="24"/>
        </w:rPr>
        <w:t>5</w:t>
      </w:r>
      <w:r>
        <w:rPr>
          <w:rFonts w:ascii="黑体" w:eastAsia="黑体" w:hint="eastAsia"/>
          <w:sz w:val="24"/>
        </w:rPr>
        <w:t>、价格、费用是指提供开放服务的收费标准和收取的费用。</w:t>
      </w:r>
    </w:p>
    <w:p w:rsidR="007F49DF" w:rsidRDefault="007F49DF" w:rsidP="00FF593F">
      <w:pPr>
        <w:widowControl/>
        <w:jc w:val="left"/>
        <w:rPr>
          <w:rFonts w:ascii="黑体" w:eastAsia="黑体"/>
          <w:sz w:val="24"/>
        </w:rPr>
        <w:sectPr w:rsidR="007F49DF">
          <w:pgSz w:w="16838" w:h="11906" w:orient="landscape"/>
          <w:pgMar w:top="1797" w:right="1440" w:bottom="1797" w:left="1440" w:header="851" w:footer="992" w:gutter="0"/>
          <w:cols w:space="720"/>
          <w:docGrid w:type="linesAndChars" w:linePitch="312"/>
        </w:sectPr>
      </w:pPr>
    </w:p>
    <w:p w:rsidR="007F49DF" w:rsidRDefault="007F49DF" w:rsidP="00FF593F">
      <w:pPr>
        <w:rPr>
          <w:rFonts w:ascii="黑体" w:eastAsia="黑体"/>
          <w:sz w:val="32"/>
          <w:szCs w:val="32"/>
        </w:rPr>
      </w:pPr>
      <w:r>
        <w:rPr>
          <w:rFonts w:ascii="黑体" w:eastAsia="黑体" w:hint="eastAsia"/>
          <w:sz w:val="32"/>
          <w:szCs w:val="32"/>
        </w:rPr>
        <w:t>附件</w:t>
      </w:r>
      <w:r>
        <w:rPr>
          <w:rFonts w:ascii="黑体" w:eastAsia="黑体"/>
          <w:sz w:val="32"/>
          <w:szCs w:val="32"/>
        </w:rPr>
        <w:t>4</w:t>
      </w:r>
      <w:r>
        <w:rPr>
          <w:rFonts w:ascii="黑体" w:eastAsia="黑体" w:hint="eastAsia"/>
          <w:sz w:val="32"/>
          <w:szCs w:val="32"/>
        </w:rPr>
        <w:t>．</w:t>
      </w:r>
    </w:p>
    <w:p w:rsidR="007F49DF" w:rsidRDefault="007F49DF" w:rsidP="00FF593F">
      <w:pPr>
        <w:ind w:firstLineChars="455" w:firstLine="31680"/>
        <w:rPr>
          <w:rFonts w:ascii="黑体" w:eastAsia="黑体"/>
          <w:sz w:val="32"/>
          <w:szCs w:val="32"/>
        </w:rPr>
      </w:pPr>
      <w:r>
        <w:rPr>
          <w:rFonts w:ascii="黑体" w:eastAsia="黑体"/>
          <w:sz w:val="32"/>
          <w:szCs w:val="32"/>
          <w:u w:val="single"/>
        </w:rPr>
        <w:t xml:space="preserve">      </w:t>
      </w:r>
      <w:r>
        <w:rPr>
          <w:rFonts w:ascii="黑体" w:eastAsia="黑体" w:hint="eastAsia"/>
          <w:sz w:val="32"/>
          <w:szCs w:val="32"/>
        </w:rPr>
        <w:t>年上半年</w:t>
      </w:r>
      <w:r>
        <w:rPr>
          <w:rFonts w:ascii="黑体" w:eastAsia="黑体"/>
          <w:sz w:val="32"/>
          <w:szCs w:val="32"/>
        </w:rPr>
        <w:t>/</w:t>
      </w:r>
      <w:r>
        <w:rPr>
          <w:rFonts w:ascii="黑体" w:eastAsia="黑体" w:hint="eastAsia"/>
          <w:sz w:val="32"/>
          <w:szCs w:val="32"/>
        </w:rPr>
        <w:t>全年油气企业资产负债表</w:t>
      </w:r>
    </w:p>
    <w:p w:rsidR="007F49DF" w:rsidRDefault="007F49DF" w:rsidP="00FF593F">
      <w:pPr>
        <w:ind w:firstLineChars="200" w:firstLine="31680"/>
        <w:rPr>
          <w:rFonts w:ascii="黑体" w:eastAsia="黑体"/>
          <w:sz w:val="32"/>
          <w:szCs w:val="32"/>
        </w:rPr>
      </w:pPr>
      <w:r>
        <w:rPr>
          <w:rFonts w:ascii="黑体" w:eastAsia="黑体" w:hint="eastAsia"/>
          <w:sz w:val="24"/>
        </w:rPr>
        <w:t>填报单位：</w:t>
      </w:r>
      <w:r>
        <w:rPr>
          <w:rFonts w:ascii="黑体" w:eastAsia="黑体"/>
          <w:sz w:val="24"/>
        </w:rPr>
        <w:t xml:space="preserve">                                       </w:t>
      </w:r>
      <w:r>
        <w:rPr>
          <w:rFonts w:ascii="黑体" w:eastAsia="黑体" w:hint="eastAsia"/>
          <w:sz w:val="24"/>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2"/>
        <w:gridCol w:w="1401"/>
        <w:gridCol w:w="1401"/>
        <w:gridCol w:w="1401"/>
      </w:tblGrid>
      <w:tr w:rsidR="007F49DF" w:rsidTr="00FF593F">
        <w:trPr>
          <w:jc w:val="center"/>
        </w:trPr>
        <w:tc>
          <w:tcPr>
            <w:tcW w:w="3162" w:type="dxa"/>
          </w:tcPr>
          <w:p w:rsidR="007F49DF" w:rsidRDefault="007F49DF">
            <w:pPr>
              <w:jc w:val="center"/>
              <w:rPr>
                <w:rFonts w:ascii="黑体" w:eastAsia="黑体"/>
                <w:sz w:val="24"/>
                <w:szCs w:val="24"/>
              </w:rPr>
            </w:pPr>
            <w:r>
              <w:rPr>
                <w:rFonts w:ascii="黑体" w:eastAsia="黑体" w:hint="eastAsia"/>
                <w:sz w:val="24"/>
              </w:rPr>
              <w:t>项目</w:t>
            </w:r>
          </w:p>
        </w:tc>
        <w:tc>
          <w:tcPr>
            <w:tcW w:w="1401" w:type="dxa"/>
          </w:tcPr>
          <w:p w:rsidR="007F49DF" w:rsidRDefault="007F49DF">
            <w:pPr>
              <w:jc w:val="center"/>
              <w:rPr>
                <w:rFonts w:ascii="黑体" w:eastAsia="黑体"/>
                <w:sz w:val="24"/>
                <w:szCs w:val="24"/>
              </w:rPr>
            </w:pPr>
            <w:r>
              <w:rPr>
                <w:rFonts w:ascii="黑体" w:eastAsia="黑体" w:hint="eastAsia"/>
                <w:sz w:val="24"/>
              </w:rPr>
              <w:t>本年累计</w:t>
            </w:r>
          </w:p>
        </w:tc>
        <w:tc>
          <w:tcPr>
            <w:tcW w:w="1401" w:type="dxa"/>
          </w:tcPr>
          <w:p w:rsidR="007F49DF" w:rsidRDefault="007F49DF">
            <w:pPr>
              <w:jc w:val="center"/>
              <w:rPr>
                <w:rFonts w:ascii="黑体" w:eastAsia="黑体"/>
                <w:sz w:val="24"/>
                <w:szCs w:val="24"/>
              </w:rPr>
            </w:pPr>
            <w:r>
              <w:rPr>
                <w:rFonts w:ascii="黑体" w:eastAsia="黑体" w:hint="eastAsia"/>
                <w:sz w:val="24"/>
              </w:rPr>
              <w:t>上年同期</w:t>
            </w:r>
          </w:p>
        </w:tc>
        <w:tc>
          <w:tcPr>
            <w:tcW w:w="1401" w:type="dxa"/>
          </w:tcPr>
          <w:p w:rsidR="007F49DF" w:rsidRDefault="007F49DF">
            <w:pPr>
              <w:jc w:val="center"/>
              <w:rPr>
                <w:rFonts w:ascii="黑体" w:eastAsia="黑体"/>
                <w:sz w:val="24"/>
                <w:szCs w:val="24"/>
              </w:rPr>
            </w:pPr>
            <w:r>
              <w:rPr>
                <w:rFonts w:ascii="黑体" w:eastAsia="黑体" w:hint="eastAsia"/>
                <w:sz w:val="24"/>
              </w:rPr>
              <w:t>备注</w:t>
            </w:r>
          </w:p>
        </w:tc>
      </w:tr>
      <w:tr w:rsidR="007F49DF" w:rsidTr="00FF593F">
        <w:trPr>
          <w:jc w:val="center"/>
        </w:trPr>
        <w:tc>
          <w:tcPr>
            <w:tcW w:w="3162" w:type="dxa"/>
            <w:vAlign w:val="center"/>
          </w:tcPr>
          <w:p w:rsidR="007F49DF" w:rsidRDefault="007F49DF">
            <w:pPr>
              <w:rPr>
                <w:rFonts w:ascii="黑体" w:eastAsia="黑体" w:hAnsi="宋体" w:cs="宋体"/>
                <w:sz w:val="24"/>
                <w:szCs w:val="24"/>
              </w:rPr>
            </w:pPr>
            <w:r>
              <w:rPr>
                <w:rFonts w:ascii="黑体" w:eastAsia="黑体" w:hint="eastAsia"/>
                <w:sz w:val="24"/>
              </w:rPr>
              <w:t>一、资产总额</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pPr>
              <w:rPr>
                <w:rFonts w:ascii="仿宋_GB2312" w:eastAsia="仿宋_GB2312" w:hAnsi="宋体" w:cs="宋体"/>
                <w:sz w:val="24"/>
                <w:szCs w:val="24"/>
              </w:rPr>
            </w:pPr>
            <w:r>
              <w:rPr>
                <w:rFonts w:ascii="仿宋_GB2312" w:eastAsia="仿宋_GB2312"/>
                <w:sz w:val="24"/>
              </w:rPr>
              <w:t xml:space="preserve">  </w:t>
            </w:r>
            <w:r>
              <w:rPr>
                <w:rFonts w:ascii="仿宋_GB2312" w:eastAsia="仿宋_GB2312" w:hint="eastAsia"/>
                <w:sz w:val="24"/>
              </w:rPr>
              <w:t>（一）流动资产</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pPr>
              <w:rPr>
                <w:rFonts w:ascii="仿宋_GB2312" w:eastAsia="仿宋_GB2312" w:hAnsi="宋体" w:cs="宋体"/>
                <w:sz w:val="24"/>
                <w:szCs w:val="24"/>
              </w:rPr>
            </w:pPr>
            <w:r>
              <w:rPr>
                <w:rFonts w:ascii="仿宋_GB2312" w:eastAsia="仿宋_GB2312"/>
                <w:sz w:val="24"/>
              </w:rPr>
              <w:t xml:space="preserve">      </w:t>
            </w:r>
            <w:r>
              <w:rPr>
                <w:rFonts w:ascii="仿宋_GB2312" w:eastAsia="仿宋_GB2312" w:hint="eastAsia"/>
                <w:sz w:val="24"/>
              </w:rPr>
              <w:t>其中：货币资金</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pPr>
              <w:rPr>
                <w:rFonts w:ascii="仿宋_GB2312" w:eastAsia="仿宋_GB2312" w:hAnsi="宋体" w:cs="宋体"/>
                <w:sz w:val="24"/>
                <w:szCs w:val="24"/>
              </w:rPr>
            </w:pPr>
            <w:r>
              <w:rPr>
                <w:rFonts w:ascii="仿宋_GB2312" w:eastAsia="仿宋_GB2312"/>
                <w:sz w:val="24"/>
              </w:rPr>
              <w:t xml:space="preserve">            </w:t>
            </w:r>
            <w:r>
              <w:rPr>
                <w:rFonts w:ascii="仿宋_GB2312" w:eastAsia="仿宋_GB2312" w:hint="eastAsia"/>
                <w:sz w:val="24"/>
              </w:rPr>
              <w:t>应收票据</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pPr>
              <w:rPr>
                <w:rFonts w:ascii="仿宋_GB2312" w:eastAsia="仿宋_GB2312" w:hAnsi="宋体" w:cs="宋体"/>
                <w:sz w:val="24"/>
                <w:szCs w:val="24"/>
              </w:rPr>
            </w:pPr>
            <w:r>
              <w:rPr>
                <w:rFonts w:ascii="仿宋_GB2312" w:eastAsia="仿宋_GB2312"/>
                <w:sz w:val="24"/>
              </w:rPr>
              <w:t xml:space="preserve">            </w:t>
            </w:r>
            <w:r>
              <w:rPr>
                <w:rFonts w:ascii="仿宋_GB2312" w:eastAsia="仿宋_GB2312" w:hint="eastAsia"/>
                <w:sz w:val="24"/>
              </w:rPr>
              <w:t>应收账款</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pPr>
              <w:rPr>
                <w:rFonts w:ascii="仿宋_GB2312" w:eastAsia="仿宋_GB2312"/>
                <w:sz w:val="24"/>
                <w:szCs w:val="24"/>
              </w:rPr>
            </w:pPr>
            <w:r>
              <w:rPr>
                <w:rFonts w:ascii="仿宋_GB2312" w:eastAsia="仿宋_GB2312"/>
                <w:sz w:val="24"/>
              </w:rPr>
              <w:t xml:space="preserve">            </w:t>
            </w:r>
            <w:r>
              <w:rPr>
                <w:rFonts w:ascii="仿宋_GB2312" w:eastAsia="仿宋_GB2312" w:hint="eastAsia"/>
                <w:sz w:val="24"/>
              </w:rPr>
              <w:t>存货</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pPr>
              <w:rPr>
                <w:rFonts w:ascii="仿宋_GB2312" w:eastAsia="仿宋_GB2312" w:hAnsi="宋体" w:cs="宋体"/>
                <w:sz w:val="24"/>
                <w:szCs w:val="24"/>
              </w:rPr>
            </w:pPr>
            <w:r>
              <w:rPr>
                <w:rFonts w:ascii="仿宋_GB2312" w:eastAsia="仿宋_GB2312"/>
                <w:sz w:val="24"/>
              </w:rPr>
              <w:t xml:space="preserve">  </w:t>
            </w:r>
            <w:r>
              <w:rPr>
                <w:rFonts w:ascii="仿宋_GB2312" w:eastAsia="仿宋_GB2312" w:hint="eastAsia"/>
                <w:sz w:val="24"/>
              </w:rPr>
              <w:t>（二）非流动资产</w:t>
            </w:r>
            <w:r>
              <w:rPr>
                <w:rFonts w:ascii="仿宋_GB2312" w:eastAsia="仿宋_GB2312"/>
                <w:sz w:val="24"/>
              </w:rPr>
              <w:t xml:space="preserve">      </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pPr>
              <w:rPr>
                <w:rFonts w:ascii="仿宋_GB2312" w:eastAsia="仿宋_GB2312"/>
                <w:sz w:val="24"/>
                <w:szCs w:val="24"/>
              </w:rPr>
            </w:pPr>
            <w:r>
              <w:rPr>
                <w:rFonts w:ascii="仿宋_GB2312" w:eastAsia="仿宋_GB2312"/>
                <w:sz w:val="24"/>
              </w:rPr>
              <w:t xml:space="preserve">      </w:t>
            </w:r>
            <w:r>
              <w:rPr>
                <w:rFonts w:ascii="仿宋_GB2312" w:eastAsia="仿宋_GB2312" w:hint="eastAsia"/>
                <w:sz w:val="24"/>
              </w:rPr>
              <w:t>其中：固定资产</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pPr>
              <w:rPr>
                <w:rFonts w:ascii="仿宋_GB2312" w:eastAsia="仿宋_GB2312"/>
                <w:sz w:val="24"/>
                <w:szCs w:val="24"/>
              </w:rPr>
            </w:pPr>
            <w:r>
              <w:rPr>
                <w:rFonts w:ascii="仿宋_GB2312" w:eastAsia="仿宋_GB2312"/>
                <w:sz w:val="24"/>
              </w:rPr>
              <w:t xml:space="preserve">            </w:t>
            </w:r>
            <w:r>
              <w:rPr>
                <w:rFonts w:ascii="仿宋_GB2312" w:eastAsia="仿宋_GB2312" w:hint="eastAsia"/>
                <w:sz w:val="24"/>
              </w:rPr>
              <w:t>在建工程</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pPr>
              <w:rPr>
                <w:rFonts w:ascii="仿宋_GB2312" w:eastAsia="仿宋_GB2312"/>
                <w:sz w:val="24"/>
                <w:szCs w:val="24"/>
              </w:rPr>
            </w:pPr>
            <w:r>
              <w:rPr>
                <w:rFonts w:ascii="仿宋_GB2312" w:eastAsia="仿宋_GB2312"/>
                <w:sz w:val="24"/>
              </w:rPr>
              <w:t xml:space="preserve">            </w:t>
            </w:r>
            <w:r>
              <w:rPr>
                <w:rFonts w:ascii="仿宋_GB2312" w:eastAsia="仿宋_GB2312" w:hint="eastAsia"/>
                <w:sz w:val="24"/>
              </w:rPr>
              <w:t>油气资产</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pPr>
              <w:rPr>
                <w:rFonts w:ascii="黑体" w:eastAsia="黑体" w:hAnsi="宋体" w:cs="宋体"/>
                <w:sz w:val="24"/>
                <w:szCs w:val="24"/>
              </w:rPr>
            </w:pPr>
            <w:r>
              <w:rPr>
                <w:rFonts w:ascii="黑体" w:eastAsia="黑体" w:hint="eastAsia"/>
                <w:sz w:val="24"/>
              </w:rPr>
              <w:t>二、负债总额</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rsidP="007F49DF">
            <w:pPr>
              <w:ind w:firstLineChars="50" w:firstLine="31680"/>
              <w:rPr>
                <w:rFonts w:ascii="黑体" w:eastAsia="黑体"/>
                <w:sz w:val="24"/>
                <w:szCs w:val="24"/>
              </w:rPr>
            </w:pPr>
            <w:r>
              <w:rPr>
                <w:rFonts w:ascii="仿宋_GB2312" w:eastAsia="仿宋_GB2312" w:hint="eastAsia"/>
                <w:sz w:val="24"/>
              </w:rPr>
              <w:t>（一）流动负债</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rsidP="007F49DF">
            <w:pPr>
              <w:ind w:firstLineChars="50" w:firstLine="31680"/>
              <w:rPr>
                <w:rFonts w:ascii="仿宋_GB2312" w:eastAsia="仿宋_GB2312"/>
                <w:sz w:val="24"/>
                <w:szCs w:val="24"/>
              </w:rPr>
            </w:pPr>
            <w:r>
              <w:rPr>
                <w:rFonts w:ascii="仿宋_GB2312" w:eastAsia="仿宋_GB2312"/>
                <w:sz w:val="24"/>
              </w:rPr>
              <w:t xml:space="preserve">     </w:t>
            </w:r>
            <w:r>
              <w:rPr>
                <w:rFonts w:ascii="仿宋_GB2312" w:eastAsia="仿宋_GB2312" w:hint="eastAsia"/>
                <w:sz w:val="24"/>
              </w:rPr>
              <w:t>其中：短期借款</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rsidP="007F49DF">
            <w:pPr>
              <w:ind w:firstLineChars="50" w:firstLine="31680"/>
              <w:rPr>
                <w:rFonts w:ascii="仿宋_GB2312" w:eastAsia="仿宋_GB2312"/>
                <w:sz w:val="24"/>
                <w:szCs w:val="24"/>
              </w:rPr>
            </w:pPr>
            <w:r>
              <w:rPr>
                <w:rFonts w:ascii="仿宋_GB2312" w:eastAsia="仿宋_GB2312"/>
                <w:sz w:val="24"/>
              </w:rPr>
              <w:t xml:space="preserve">           </w:t>
            </w:r>
            <w:r>
              <w:rPr>
                <w:rFonts w:ascii="仿宋_GB2312" w:eastAsia="仿宋_GB2312" w:hint="eastAsia"/>
                <w:sz w:val="24"/>
              </w:rPr>
              <w:t>应付账款</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rsidP="007F49DF">
            <w:pPr>
              <w:ind w:firstLineChars="50" w:firstLine="31680"/>
              <w:rPr>
                <w:rFonts w:ascii="仿宋_GB2312" w:eastAsia="仿宋_GB2312"/>
                <w:sz w:val="24"/>
                <w:szCs w:val="24"/>
              </w:rPr>
            </w:pPr>
            <w:r>
              <w:rPr>
                <w:rFonts w:ascii="仿宋_GB2312" w:eastAsia="仿宋_GB2312"/>
                <w:sz w:val="24"/>
              </w:rPr>
              <w:t xml:space="preserve">           </w:t>
            </w:r>
            <w:r>
              <w:rPr>
                <w:rFonts w:ascii="仿宋_GB2312" w:eastAsia="仿宋_GB2312" w:hint="eastAsia"/>
                <w:sz w:val="24"/>
              </w:rPr>
              <w:t>应付职工薪酬</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rsidP="007F49DF">
            <w:pPr>
              <w:ind w:firstLineChars="50" w:firstLine="31680"/>
              <w:rPr>
                <w:rFonts w:ascii="仿宋_GB2312" w:eastAsia="仿宋_GB2312"/>
                <w:sz w:val="24"/>
                <w:szCs w:val="24"/>
              </w:rPr>
            </w:pPr>
            <w:r>
              <w:rPr>
                <w:rFonts w:ascii="仿宋_GB2312" w:eastAsia="仿宋_GB2312"/>
                <w:sz w:val="24"/>
              </w:rPr>
              <w:t xml:space="preserve">           </w:t>
            </w:r>
            <w:r>
              <w:rPr>
                <w:rFonts w:ascii="仿宋_GB2312" w:eastAsia="仿宋_GB2312" w:hint="eastAsia"/>
                <w:sz w:val="24"/>
              </w:rPr>
              <w:t>应交税费</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rsidP="007F49DF">
            <w:pPr>
              <w:ind w:firstLineChars="50" w:firstLine="31680"/>
              <w:rPr>
                <w:rFonts w:ascii="仿宋_GB2312" w:eastAsia="仿宋_GB2312"/>
                <w:sz w:val="24"/>
                <w:szCs w:val="24"/>
              </w:rPr>
            </w:pPr>
            <w:r>
              <w:rPr>
                <w:rFonts w:ascii="仿宋_GB2312" w:eastAsia="仿宋_GB2312"/>
                <w:sz w:val="24"/>
              </w:rPr>
              <w:t xml:space="preserve">           </w:t>
            </w:r>
            <w:r>
              <w:rPr>
                <w:rFonts w:ascii="仿宋_GB2312" w:eastAsia="仿宋_GB2312" w:hint="eastAsia"/>
                <w:sz w:val="24"/>
              </w:rPr>
              <w:t>其他应付款</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rsidP="007F49DF">
            <w:pPr>
              <w:ind w:firstLineChars="50" w:firstLine="31680"/>
              <w:rPr>
                <w:rFonts w:ascii="仿宋_GB2312" w:eastAsia="仿宋_GB2312"/>
                <w:sz w:val="24"/>
                <w:szCs w:val="24"/>
              </w:rPr>
            </w:pPr>
            <w:r>
              <w:rPr>
                <w:rFonts w:ascii="仿宋_GB2312" w:eastAsia="仿宋_GB2312" w:hint="eastAsia"/>
                <w:sz w:val="24"/>
              </w:rPr>
              <w:t>（二）非流动负债</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rsidP="007F49DF">
            <w:pPr>
              <w:ind w:firstLineChars="50" w:firstLine="31680"/>
              <w:rPr>
                <w:rFonts w:ascii="仿宋_GB2312" w:eastAsia="仿宋_GB2312"/>
                <w:sz w:val="24"/>
                <w:szCs w:val="24"/>
              </w:rPr>
            </w:pPr>
            <w:r>
              <w:rPr>
                <w:rFonts w:ascii="仿宋_GB2312" w:eastAsia="仿宋_GB2312"/>
                <w:sz w:val="24"/>
              </w:rPr>
              <w:t xml:space="preserve">    </w:t>
            </w:r>
            <w:r>
              <w:rPr>
                <w:rFonts w:ascii="仿宋_GB2312" w:eastAsia="仿宋_GB2312" w:hint="eastAsia"/>
                <w:sz w:val="24"/>
              </w:rPr>
              <w:t>其中：长期借款</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rsidP="007F49DF">
            <w:pPr>
              <w:ind w:firstLineChars="50" w:firstLine="31680"/>
              <w:rPr>
                <w:rFonts w:ascii="仿宋_GB2312" w:eastAsia="仿宋_GB2312"/>
                <w:sz w:val="24"/>
                <w:szCs w:val="24"/>
              </w:rPr>
            </w:pPr>
            <w:r>
              <w:rPr>
                <w:rFonts w:ascii="仿宋_GB2312" w:eastAsia="仿宋_GB2312"/>
                <w:sz w:val="24"/>
              </w:rPr>
              <w:t xml:space="preserve">          </w:t>
            </w:r>
            <w:r>
              <w:rPr>
                <w:rFonts w:ascii="仿宋_GB2312" w:eastAsia="仿宋_GB2312" w:hint="eastAsia"/>
                <w:sz w:val="24"/>
              </w:rPr>
              <w:t>应付债券</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pPr>
              <w:rPr>
                <w:rFonts w:ascii="黑体" w:eastAsia="黑体" w:hAnsi="宋体" w:cs="宋体"/>
                <w:sz w:val="24"/>
                <w:szCs w:val="24"/>
              </w:rPr>
            </w:pPr>
            <w:r>
              <w:rPr>
                <w:rFonts w:ascii="黑体" w:eastAsia="黑体" w:hint="eastAsia"/>
                <w:sz w:val="24"/>
              </w:rPr>
              <w:t>三、所有者权益</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pPr>
              <w:rPr>
                <w:rFonts w:ascii="仿宋_GB2312" w:eastAsia="仿宋_GB2312" w:hAnsi="宋体" w:cs="宋体"/>
                <w:sz w:val="24"/>
                <w:szCs w:val="24"/>
              </w:rPr>
            </w:pPr>
            <w:r>
              <w:rPr>
                <w:rFonts w:ascii="仿宋_GB2312" w:eastAsia="仿宋_GB2312"/>
                <w:sz w:val="24"/>
              </w:rPr>
              <w:t xml:space="preserve">    </w:t>
            </w:r>
            <w:r>
              <w:rPr>
                <w:rFonts w:ascii="仿宋_GB2312" w:eastAsia="仿宋_GB2312" w:hint="eastAsia"/>
                <w:sz w:val="24"/>
              </w:rPr>
              <w:t>归属母公司所有者权益</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pPr>
              <w:rPr>
                <w:rFonts w:ascii="仿宋_GB2312" w:eastAsia="仿宋_GB2312" w:hAnsi="宋体" w:cs="宋体"/>
                <w:sz w:val="24"/>
                <w:szCs w:val="24"/>
              </w:rPr>
            </w:pPr>
            <w:r>
              <w:rPr>
                <w:rFonts w:ascii="仿宋_GB2312" w:eastAsia="仿宋_GB2312"/>
                <w:sz w:val="24"/>
              </w:rPr>
              <w:t xml:space="preserve">    </w:t>
            </w:r>
            <w:r>
              <w:rPr>
                <w:rFonts w:ascii="仿宋_GB2312" w:eastAsia="仿宋_GB2312" w:hint="eastAsia"/>
                <w:sz w:val="24"/>
              </w:rPr>
              <w:t>少数股东权益</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bl>
    <w:p w:rsidR="007F49DF" w:rsidRDefault="007F49DF" w:rsidP="00FF593F">
      <w:pPr>
        <w:rPr>
          <w:rFonts w:ascii="黑体" w:eastAsia="黑体" w:hAnsi="Times New Roman"/>
          <w:sz w:val="24"/>
          <w:szCs w:val="24"/>
        </w:rPr>
      </w:pPr>
      <w:r>
        <w:rPr>
          <w:rFonts w:ascii="黑体" w:eastAsia="黑体" w:hint="eastAsia"/>
          <w:sz w:val="24"/>
        </w:rPr>
        <w:t>填表人：</w:t>
      </w:r>
      <w:r>
        <w:rPr>
          <w:rFonts w:ascii="黑体" w:eastAsia="黑体"/>
          <w:sz w:val="24"/>
        </w:rPr>
        <w:t xml:space="preserve">             </w:t>
      </w:r>
      <w:r>
        <w:rPr>
          <w:rFonts w:ascii="黑体" w:eastAsia="黑体" w:hint="eastAsia"/>
          <w:sz w:val="24"/>
        </w:rPr>
        <w:t>电话：</w:t>
      </w:r>
      <w:r>
        <w:rPr>
          <w:rFonts w:ascii="黑体" w:eastAsia="黑体"/>
          <w:sz w:val="24"/>
        </w:rPr>
        <w:t xml:space="preserve">          </w:t>
      </w:r>
      <w:r>
        <w:rPr>
          <w:rFonts w:ascii="黑体" w:eastAsia="黑体" w:hint="eastAsia"/>
          <w:sz w:val="24"/>
        </w:rPr>
        <w:t>填表日期：</w:t>
      </w:r>
      <w:r>
        <w:rPr>
          <w:rFonts w:ascii="黑体" w:eastAsia="黑体"/>
          <w:sz w:val="24"/>
        </w:rPr>
        <w:t xml:space="preserve">     </w:t>
      </w:r>
      <w:r>
        <w:rPr>
          <w:rFonts w:ascii="黑体" w:eastAsia="黑体" w:hint="eastAsia"/>
          <w:sz w:val="24"/>
        </w:rPr>
        <w:t>年</w:t>
      </w:r>
      <w:r>
        <w:rPr>
          <w:rFonts w:ascii="黑体" w:eastAsia="黑体"/>
          <w:sz w:val="24"/>
        </w:rPr>
        <w:t xml:space="preserve">    </w:t>
      </w:r>
      <w:r>
        <w:rPr>
          <w:rFonts w:ascii="黑体" w:eastAsia="黑体" w:hint="eastAsia"/>
          <w:sz w:val="24"/>
        </w:rPr>
        <w:t>月</w:t>
      </w:r>
      <w:r>
        <w:rPr>
          <w:rFonts w:ascii="黑体" w:eastAsia="黑体"/>
          <w:sz w:val="24"/>
        </w:rPr>
        <w:t xml:space="preserve">   </w:t>
      </w:r>
      <w:r>
        <w:rPr>
          <w:rFonts w:ascii="黑体" w:eastAsia="黑体" w:hint="eastAsia"/>
          <w:sz w:val="24"/>
        </w:rPr>
        <w:t>日</w:t>
      </w:r>
    </w:p>
    <w:p w:rsidR="007F49DF" w:rsidRDefault="007F49DF" w:rsidP="00FF593F">
      <w:pPr>
        <w:ind w:left="31680" w:hangingChars="350" w:firstLine="31680"/>
        <w:rPr>
          <w:rFonts w:ascii="黑体" w:eastAsia="黑体"/>
          <w:sz w:val="24"/>
        </w:rPr>
      </w:pPr>
      <w:r>
        <w:rPr>
          <w:rFonts w:ascii="黑体" w:eastAsia="黑体" w:hint="eastAsia"/>
          <w:sz w:val="24"/>
        </w:rPr>
        <w:t>注：</w:t>
      </w:r>
      <w:r>
        <w:rPr>
          <w:rFonts w:ascii="黑体" w:eastAsia="黑体"/>
          <w:sz w:val="24"/>
        </w:rPr>
        <w:t>1</w:t>
      </w:r>
      <w:r>
        <w:rPr>
          <w:rFonts w:ascii="黑体" w:eastAsia="黑体" w:hint="eastAsia"/>
          <w:sz w:val="24"/>
        </w:rPr>
        <w:t>、中石油、中石化集团公司，中海油总公司，省级油气企业根据业务情况填报本表。</w:t>
      </w:r>
    </w:p>
    <w:p w:rsidR="007F49DF" w:rsidRDefault="007F49DF" w:rsidP="00FF593F">
      <w:pPr>
        <w:ind w:firstLineChars="200" w:firstLine="31680"/>
        <w:rPr>
          <w:rFonts w:ascii="黑体" w:eastAsia="黑体"/>
          <w:sz w:val="24"/>
        </w:rPr>
      </w:pPr>
      <w:r>
        <w:rPr>
          <w:rFonts w:ascii="黑体" w:eastAsia="黑体"/>
          <w:sz w:val="24"/>
        </w:rPr>
        <w:t>2</w:t>
      </w:r>
      <w:r>
        <w:rPr>
          <w:rFonts w:ascii="黑体" w:eastAsia="黑体" w:hint="eastAsia"/>
          <w:sz w:val="24"/>
        </w:rPr>
        <w:t>、小数点后保留两位。</w:t>
      </w:r>
    </w:p>
    <w:p w:rsidR="007F49DF" w:rsidRDefault="007F49DF" w:rsidP="00FF593F">
      <w:pPr>
        <w:rPr>
          <w:rFonts w:ascii="黑体" w:eastAsia="黑体"/>
          <w:sz w:val="32"/>
          <w:szCs w:val="32"/>
        </w:rPr>
      </w:pPr>
      <w:r>
        <w:rPr>
          <w:rFonts w:ascii="黑体" w:eastAsia="黑体"/>
          <w:sz w:val="32"/>
          <w:szCs w:val="32"/>
        </w:rPr>
        <w:br w:type="page"/>
      </w:r>
      <w:r>
        <w:rPr>
          <w:rFonts w:ascii="黑体" w:eastAsia="黑体" w:hint="eastAsia"/>
          <w:sz w:val="32"/>
          <w:szCs w:val="32"/>
        </w:rPr>
        <w:t>附件</w:t>
      </w:r>
      <w:r>
        <w:rPr>
          <w:rFonts w:ascii="黑体" w:eastAsia="黑体"/>
          <w:sz w:val="32"/>
          <w:szCs w:val="32"/>
        </w:rPr>
        <w:t>5</w:t>
      </w:r>
      <w:r>
        <w:rPr>
          <w:rFonts w:ascii="黑体" w:eastAsia="黑体" w:hint="eastAsia"/>
          <w:sz w:val="32"/>
          <w:szCs w:val="32"/>
        </w:rPr>
        <w:t>．</w:t>
      </w:r>
    </w:p>
    <w:p w:rsidR="007F49DF" w:rsidRDefault="007F49DF" w:rsidP="00FF593F">
      <w:pPr>
        <w:ind w:firstLine="660"/>
        <w:jc w:val="center"/>
        <w:rPr>
          <w:rFonts w:ascii="黑体" w:eastAsia="黑体"/>
          <w:sz w:val="32"/>
          <w:szCs w:val="32"/>
        </w:rPr>
      </w:pPr>
      <w:r>
        <w:rPr>
          <w:rFonts w:ascii="黑体" w:eastAsia="黑体"/>
          <w:sz w:val="32"/>
          <w:szCs w:val="32"/>
          <w:u w:val="single"/>
        </w:rPr>
        <w:t xml:space="preserve">    </w:t>
      </w:r>
      <w:r>
        <w:rPr>
          <w:rFonts w:ascii="黑体" w:eastAsia="黑体" w:hint="eastAsia"/>
          <w:sz w:val="32"/>
          <w:szCs w:val="32"/>
        </w:rPr>
        <w:t>年上半年</w:t>
      </w:r>
      <w:r>
        <w:rPr>
          <w:rFonts w:ascii="黑体" w:eastAsia="黑体"/>
          <w:sz w:val="32"/>
          <w:szCs w:val="32"/>
        </w:rPr>
        <w:t>/</w:t>
      </w:r>
      <w:r>
        <w:rPr>
          <w:rFonts w:ascii="黑体" w:eastAsia="黑体" w:hint="eastAsia"/>
          <w:sz w:val="32"/>
          <w:szCs w:val="32"/>
        </w:rPr>
        <w:t>全年油气企业利润表</w:t>
      </w:r>
    </w:p>
    <w:p w:rsidR="007F49DF" w:rsidRDefault="007F49DF" w:rsidP="00FF593F">
      <w:pPr>
        <w:ind w:firstLineChars="200" w:firstLine="31680"/>
        <w:rPr>
          <w:rFonts w:ascii="黑体" w:eastAsia="黑体"/>
          <w:sz w:val="24"/>
          <w:szCs w:val="24"/>
        </w:rPr>
      </w:pPr>
      <w:r>
        <w:rPr>
          <w:rFonts w:ascii="黑体" w:eastAsia="黑体" w:hint="eastAsia"/>
          <w:sz w:val="24"/>
        </w:rPr>
        <w:t>填报单位：</w:t>
      </w:r>
      <w:r>
        <w:rPr>
          <w:rFonts w:ascii="黑体" w:eastAsia="黑体"/>
          <w:sz w:val="24"/>
        </w:rPr>
        <w:t xml:space="preserve">                                        </w:t>
      </w:r>
      <w:r>
        <w:rPr>
          <w:rFonts w:ascii="黑体" w:eastAsia="黑体" w:hint="eastAsia"/>
          <w:sz w:val="24"/>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2"/>
        <w:gridCol w:w="1401"/>
        <w:gridCol w:w="1401"/>
        <w:gridCol w:w="1401"/>
      </w:tblGrid>
      <w:tr w:rsidR="007F49DF" w:rsidTr="00FF593F">
        <w:trPr>
          <w:jc w:val="center"/>
        </w:trPr>
        <w:tc>
          <w:tcPr>
            <w:tcW w:w="3162" w:type="dxa"/>
          </w:tcPr>
          <w:p w:rsidR="007F49DF" w:rsidRDefault="007F49DF">
            <w:pPr>
              <w:jc w:val="center"/>
              <w:rPr>
                <w:rFonts w:ascii="黑体" w:eastAsia="黑体"/>
                <w:sz w:val="24"/>
                <w:szCs w:val="24"/>
              </w:rPr>
            </w:pPr>
            <w:r>
              <w:rPr>
                <w:rFonts w:ascii="黑体" w:eastAsia="黑体" w:hint="eastAsia"/>
                <w:sz w:val="24"/>
              </w:rPr>
              <w:t>项目</w:t>
            </w:r>
          </w:p>
        </w:tc>
        <w:tc>
          <w:tcPr>
            <w:tcW w:w="1401" w:type="dxa"/>
          </w:tcPr>
          <w:p w:rsidR="007F49DF" w:rsidRDefault="007F49DF">
            <w:pPr>
              <w:jc w:val="center"/>
              <w:rPr>
                <w:rFonts w:ascii="黑体" w:eastAsia="黑体"/>
                <w:sz w:val="24"/>
                <w:szCs w:val="24"/>
              </w:rPr>
            </w:pPr>
            <w:r>
              <w:rPr>
                <w:rFonts w:ascii="黑体" w:eastAsia="黑体" w:hint="eastAsia"/>
                <w:sz w:val="24"/>
              </w:rPr>
              <w:t>本年累计</w:t>
            </w:r>
          </w:p>
        </w:tc>
        <w:tc>
          <w:tcPr>
            <w:tcW w:w="1401" w:type="dxa"/>
          </w:tcPr>
          <w:p w:rsidR="007F49DF" w:rsidRDefault="007F49DF">
            <w:pPr>
              <w:jc w:val="center"/>
              <w:rPr>
                <w:rFonts w:ascii="黑体" w:eastAsia="黑体"/>
                <w:sz w:val="24"/>
                <w:szCs w:val="24"/>
              </w:rPr>
            </w:pPr>
            <w:r>
              <w:rPr>
                <w:rFonts w:ascii="黑体" w:eastAsia="黑体" w:hint="eastAsia"/>
                <w:sz w:val="24"/>
              </w:rPr>
              <w:t>上年同期</w:t>
            </w:r>
          </w:p>
        </w:tc>
        <w:tc>
          <w:tcPr>
            <w:tcW w:w="1401" w:type="dxa"/>
          </w:tcPr>
          <w:p w:rsidR="007F49DF" w:rsidRDefault="007F49DF">
            <w:pPr>
              <w:jc w:val="center"/>
              <w:rPr>
                <w:rFonts w:ascii="黑体" w:eastAsia="黑体"/>
                <w:sz w:val="24"/>
                <w:szCs w:val="24"/>
              </w:rPr>
            </w:pPr>
            <w:r>
              <w:rPr>
                <w:rFonts w:ascii="黑体" w:eastAsia="黑体" w:hint="eastAsia"/>
                <w:sz w:val="24"/>
              </w:rPr>
              <w:t>备注</w:t>
            </w:r>
          </w:p>
        </w:tc>
      </w:tr>
      <w:tr w:rsidR="007F49DF" w:rsidTr="00FF593F">
        <w:trPr>
          <w:jc w:val="center"/>
        </w:trPr>
        <w:tc>
          <w:tcPr>
            <w:tcW w:w="3162" w:type="dxa"/>
            <w:vAlign w:val="center"/>
          </w:tcPr>
          <w:p w:rsidR="007F49DF" w:rsidRDefault="007F49DF">
            <w:pPr>
              <w:rPr>
                <w:rFonts w:ascii="黑体" w:eastAsia="黑体" w:hAnsi="宋体" w:cs="宋体"/>
                <w:sz w:val="24"/>
                <w:szCs w:val="24"/>
              </w:rPr>
            </w:pPr>
            <w:r>
              <w:rPr>
                <w:rFonts w:ascii="黑体" w:eastAsia="黑体" w:hint="eastAsia"/>
                <w:sz w:val="24"/>
              </w:rPr>
              <w:t>一、主营业务收入</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pPr>
              <w:rPr>
                <w:rFonts w:ascii="仿宋_GB2312" w:eastAsia="仿宋_GB2312" w:hAnsi="宋体" w:cs="宋体"/>
                <w:sz w:val="24"/>
                <w:szCs w:val="24"/>
              </w:rPr>
            </w:pPr>
            <w:r>
              <w:rPr>
                <w:rFonts w:ascii="仿宋_GB2312" w:eastAsia="仿宋_GB2312"/>
                <w:sz w:val="24"/>
              </w:rPr>
              <w:t xml:space="preserve">    </w:t>
            </w:r>
            <w:r>
              <w:rPr>
                <w:rFonts w:ascii="仿宋_GB2312" w:eastAsia="仿宋_GB2312" w:hint="eastAsia"/>
                <w:sz w:val="24"/>
              </w:rPr>
              <w:t>其中：原油业务收入</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pPr>
              <w:rPr>
                <w:rFonts w:ascii="仿宋_GB2312" w:eastAsia="仿宋_GB2312" w:hAnsi="宋体" w:cs="宋体"/>
                <w:sz w:val="24"/>
                <w:szCs w:val="24"/>
              </w:rPr>
            </w:pPr>
            <w:r>
              <w:rPr>
                <w:rFonts w:ascii="仿宋_GB2312" w:eastAsia="仿宋_GB2312"/>
                <w:sz w:val="24"/>
              </w:rPr>
              <w:t xml:space="preserve">          </w:t>
            </w:r>
            <w:r>
              <w:rPr>
                <w:rFonts w:ascii="仿宋_GB2312" w:eastAsia="仿宋_GB2312" w:hint="eastAsia"/>
                <w:sz w:val="24"/>
              </w:rPr>
              <w:t>成品油业务收入</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pPr>
              <w:rPr>
                <w:rFonts w:ascii="仿宋_GB2312" w:eastAsia="仿宋_GB2312" w:hAnsi="宋体" w:cs="宋体"/>
                <w:sz w:val="24"/>
                <w:szCs w:val="24"/>
              </w:rPr>
            </w:pPr>
            <w:r>
              <w:rPr>
                <w:rFonts w:ascii="仿宋_GB2312" w:eastAsia="仿宋_GB2312"/>
                <w:sz w:val="24"/>
              </w:rPr>
              <w:t xml:space="preserve">          </w:t>
            </w:r>
            <w:r>
              <w:rPr>
                <w:rFonts w:ascii="仿宋_GB2312" w:eastAsia="仿宋_GB2312" w:hint="eastAsia"/>
                <w:sz w:val="24"/>
              </w:rPr>
              <w:t>天然气业务收入</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pPr>
              <w:rPr>
                <w:rFonts w:ascii="仿宋_GB2312" w:eastAsia="仿宋_GB2312" w:hAnsi="宋体" w:cs="宋体"/>
                <w:sz w:val="24"/>
                <w:szCs w:val="24"/>
              </w:rPr>
            </w:pPr>
            <w:r>
              <w:rPr>
                <w:rFonts w:ascii="仿宋_GB2312" w:eastAsia="仿宋_GB2312"/>
                <w:sz w:val="24"/>
              </w:rPr>
              <w:t xml:space="preserve">          </w:t>
            </w:r>
            <w:r>
              <w:rPr>
                <w:rFonts w:ascii="仿宋_GB2312" w:eastAsia="仿宋_GB2312" w:hint="eastAsia"/>
                <w:sz w:val="24"/>
              </w:rPr>
              <w:t>炼化业务收入</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pPr>
              <w:rPr>
                <w:rFonts w:ascii="仿宋_GB2312" w:eastAsia="仿宋_GB2312" w:hAnsi="宋体" w:cs="宋体"/>
                <w:sz w:val="24"/>
                <w:szCs w:val="24"/>
              </w:rPr>
            </w:pPr>
            <w:r>
              <w:rPr>
                <w:rFonts w:ascii="仿宋_GB2312" w:eastAsia="仿宋_GB2312"/>
                <w:sz w:val="24"/>
              </w:rPr>
              <w:t xml:space="preserve">          </w:t>
            </w:r>
            <w:r>
              <w:rPr>
                <w:rFonts w:ascii="仿宋_GB2312" w:eastAsia="仿宋_GB2312" w:hint="eastAsia"/>
                <w:sz w:val="24"/>
              </w:rPr>
              <w:t>其他收入</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pPr>
              <w:rPr>
                <w:rFonts w:ascii="黑体" w:eastAsia="黑体" w:hAnsi="宋体" w:cs="宋体"/>
                <w:sz w:val="24"/>
                <w:szCs w:val="24"/>
              </w:rPr>
            </w:pPr>
            <w:r>
              <w:rPr>
                <w:rFonts w:ascii="黑体" w:eastAsia="黑体" w:hint="eastAsia"/>
                <w:sz w:val="24"/>
              </w:rPr>
              <w:t>二、其他业务收入</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pPr>
              <w:rPr>
                <w:rFonts w:ascii="黑体" w:eastAsia="黑体" w:hAnsi="宋体" w:cs="宋体"/>
                <w:sz w:val="24"/>
                <w:szCs w:val="24"/>
              </w:rPr>
            </w:pPr>
            <w:r>
              <w:rPr>
                <w:rFonts w:ascii="黑体" w:eastAsia="黑体" w:hint="eastAsia"/>
                <w:sz w:val="24"/>
              </w:rPr>
              <w:t>三、主营业务成本</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pPr>
              <w:rPr>
                <w:rFonts w:ascii="仿宋_GB2312" w:eastAsia="仿宋_GB2312" w:hAnsi="宋体" w:cs="宋体"/>
                <w:sz w:val="24"/>
                <w:szCs w:val="24"/>
              </w:rPr>
            </w:pPr>
            <w:r>
              <w:rPr>
                <w:rFonts w:ascii="仿宋_GB2312" w:eastAsia="仿宋_GB2312"/>
                <w:sz w:val="24"/>
              </w:rPr>
              <w:t xml:space="preserve">    </w:t>
            </w:r>
            <w:r>
              <w:rPr>
                <w:rFonts w:ascii="仿宋_GB2312" w:eastAsia="仿宋_GB2312" w:hint="eastAsia"/>
                <w:sz w:val="24"/>
              </w:rPr>
              <w:t>其中：原油业务成本</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pPr>
              <w:rPr>
                <w:rFonts w:ascii="仿宋_GB2312" w:eastAsia="仿宋_GB2312" w:hAnsi="宋体" w:cs="宋体"/>
                <w:sz w:val="24"/>
                <w:szCs w:val="24"/>
              </w:rPr>
            </w:pPr>
            <w:r>
              <w:rPr>
                <w:rFonts w:ascii="仿宋_GB2312" w:eastAsia="仿宋_GB2312"/>
                <w:sz w:val="24"/>
              </w:rPr>
              <w:t xml:space="preserve">          </w:t>
            </w:r>
            <w:r>
              <w:rPr>
                <w:rFonts w:ascii="仿宋_GB2312" w:eastAsia="仿宋_GB2312" w:hint="eastAsia"/>
                <w:sz w:val="24"/>
              </w:rPr>
              <w:t>成品油业务成本</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pPr>
              <w:rPr>
                <w:rFonts w:ascii="仿宋_GB2312" w:eastAsia="仿宋_GB2312" w:hAnsi="宋体" w:cs="宋体"/>
                <w:sz w:val="24"/>
                <w:szCs w:val="24"/>
              </w:rPr>
            </w:pPr>
            <w:r>
              <w:rPr>
                <w:rFonts w:ascii="仿宋_GB2312" w:eastAsia="仿宋_GB2312"/>
                <w:sz w:val="24"/>
              </w:rPr>
              <w:t xml:space="preserve">          </w:t>
            </w:r>
            <w:r>
              <w:rPr>
                <w:rFonts w:ascii="仿宋_GB2312" w:eastAsia="仿宋_GB2312" w:hint="eastAsia"/>
                <w:sz w:val="24"/>
              </w:rPr>
              <w:t>天然气业务成本</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pPr>
              <w:rPr>
                <w:rFonts w:ascii="仿宋_GB2312" w:eastAsia="仿宋_GB2312" w:hAnsi="宋体" w:cs="宋体"/>
                <w:sz w:val="24"/>
                <w:szCs w:val="24"/>
              </w:rPr>
            </w:pPr>
            <w:r>
              <w:rPr>
                <w:rFonts w:ascii="仿宋_GB2312" w:eastAsia="仿宋_GB2312"/>
                <w:sz w:val="24"/>
              </w:rPr>
              <w:t xml:space="preserve">          </w:t>
            </w:r>
            <w:r>
              <w:rPr>
                <w:rFonts w:ascii="仿宋_GB2312" w:eastAsia="仿宋_GB2312" w:hint="eastAsia"/>
                <w:sz w:val="24"/>
              </w:rPr>
              <w:t>炼化业务成本</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pPr>
              <w:rPr>
                <w:rFonts w:ascii="仿宋_GB2312" w:eastAsia="仿宋_GB2312" w:hAnsi="宋体" w:cs="宋体"/>
                <w:sz w:val="24"/>
                <w:szCs w:val="24"/>
              </w:rPr>
            </w:pPr>
            <w:r>
              <w:rPr>
                <w:rFonts w:ascii="仿宋_GB2312" w:eastAsia="仿宋_GB2312"/>
                <w:sz w:val="24"/>
              </w:rPr>
              <w:t xml:space="preserve">          </w:t>
            </w:r>
            <w:r>
              <w:rPr>
                <w:rFonts w:ascii="仿宋_GB2312" w:eastAsia="仿宋_GB2312" w:hint="eastAsia"/>
                <w:sz w:val="24"/>
              </w:rPr>
              <w:t>其他成本</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pPr>
              <w:rPr>
                <w:rFonts w:ascii="黑体" w:eastAsia="黑体" w:hAnsi="宋体" w:cs="宋体"/>
                <w:sz w:val="24"/>
                <w:szCs w:val="24"/>
              </w:rPr>
            </w:pPr>
            <w:r>
              <w:rPr>
                <w:rFonts w:ascii="黑体" w:eastAsia="黑体" w:hint="eastAsia"/>
                <w:sz w:val="24"/>
              </w:rPr>
              <w:t>四、其他业务成本</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pPr>
              <w:rPr>
                <w:rFonts w:ascii="黑体" w:eastAsia="黑体" w:hAnsi="宋体" w:cs="宋体"/>
                <w:sz w:val="24"/>
                <w:szCs w:val="24"/>
              </w:rPr>
            </w:pPr>
            <w:r>
              <w:rPr>
                <w:rFonts w:ascii="黑体" w:eastAsia="黑体" w:hint="eastAsia"/>
                <w:sz w:val="24"/>
              </w:rPr>
              <w:t>五、营业税金及附加</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pPr>
              <w:rPr>
                <w:rFonts w:ascii="黑体" w:eastAsia="黑体" w:hAnsi="宋体" w:cs="宋体"/>
                <w:sz w:val="24"/>
                <w:szCs w:val="24"/>
              </w:rPr>
            </w:pPr>
            <w:r>
              <w:rPr>
                <w:rFonts w:ascii="黑体" w:eastAsia="黑体" w:hint="eastAsia"/>
                <w:sz w:val="24"/>
              </w:rPr>
              <w:t>六、经营费用</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pPr>
              <w:rPr>
                <w:rFonts w:ascii="黑体" w:eastAsia="黑体" w:hAnsi="宋体" w:cs="宋体"/>
                <w:sz w:val="24"/>
                <w:szCs w:val="24"/>
              </w:rPr>
            </w:pPr>
            <w:r>
              <w:rPr>
                <w:rFonts w:ascii="黑体" w:eastAsia="黑体" w:hint="eastAsia"/>
                <w:sz w:val="24"/>
              </w:rPr>
              <w:t>七、管理费用</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pPr>
              <w:rPr>
                <w:rFonts w:ascii="黑体" w:eastAsia="黑体" w:hAnsi="宋体" w:cs="宋体"/>
                <w:sz w:val="24"/>
                <w:szCs w:val="24"/>
              </w:rPr>
            </w:pPr>
            <w:r>
              <w:rPr>
                <w:rFonts w:ascii="黑体" w:eastAsia="黑体" w:hint="eastAsia"/>
                <w:sz w:val="24"/>
              </w:rPr>
              <w:t>八、财务费用</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pPr>
              <w:rPr>
                <w:rFonts w:ascii="黑体" w:eastAsia="黑体"/>
                <w:sz w:val="24"/>
                <w:szCs w:val="24"/>
              </w:rPr>
            </w:pPr>
            <w:r>
              <w:rPr>
                <w:rFonts w:ascii="黑体" w:eastAsia="黑体" w:hint="eastAsia"/>
                <w:sz w:val="24"/>
              </w:rPr>
              <w:t>九、资产减值损失</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pPr>
              <w:rPr>
                <w:rFonts w:ascii="黑体" w:eastAsia="黑体"/>
                <w:sz w:val="24"/>
                <w:szCs w:val="24"/>
              </w:rPr>
            </w:pPr>
            <w:r>
              <w:rPr>
                <w:rFonts w:ascii="黑体" w:eastAsia="黑体" w:hint="eastAsia"/>
                <w:sz w:val="24"/>
              </w:rPr>
              <w:t>十、公允价值变动收益</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pPr>
              <w:rPr>
                <w:rFonts w:ascii="黑体" w:eastAsia="黑体" w:hAnsi="宋体" w:cs="宋体"/>
                <w:sz w:val="24"/>
                <w:szCs w:val="24"/>
              </w:rPr>
            </w:pPr>
            <w:r>
              <w:rPr>
                <w:rFonts w:ascii="黑体" w:eastAsia="黑体" w:hint="eastAsia"/>
                <w:sz w:val="24"/>
              </w:rPr>
              <w:t>十一、投资收益</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pPr>
              <w:rPr>
                <w:rFonts w:ascii="黑体" w:eastAsia="黑体" w:hAnsi="宋体" w:cs="宋体"/>
                <w:sz w:val="24"/>
                <w:szCs w:val="24"/>
              </w:rPr>
            </w:pPr>
            <w:r>
              <w:rPr>
                <w:rFonts w:ascii="黑体" w:eastAsia="黑体" w:hint="eastAsia"/>
                <w:sz w:val="24"/>
              </w:rPr>
              <w:t>十二、营业利润</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pPr>
              <w:rPr>
                <w:rFonts w:ascii="黑体" w:eastAsia="黑体" w:hAnsi="宋体" w:cs="宋体"/>
                <w:sz w:val="24"/>
                <w:szCs w:val="24"/>
              </w:rPr>
            </w:pPr>
            <w:r>
              <w:rPr>
                <w:rFonts w:ascii="黑体" w:eastAsia="黑体" w:hint="eastAsia"/>
                <w:sz w:val="24"/>
              </w:rPr>
              <w:t>十三、营业外收入</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pPr>
              <w:rPr>
                <w:rFonts w:ascii="黑体" w:eastAsia="黑体" w:hAnsi="宋体" w:cs="宋体"/>
                <w:sz w:val="24"/>
                <w:szCs w:val="24"/>
              </w:rPr>
            </w:pPr>
            <w:r>
              <w:rPr>
                <w:rFonts w:ascii="黑体" w:eastAsia="黑体" w:hint="eastAsia"/>
                <w:sz w:val="24"/>
              </w:rPr>
              <w:t>十四、营业外支出</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pPr>
              <w:rPr>
                <w:rFonts w:ascii="黑体" w:eastAsia="黑体" w:hAnsi="宋体" w:cs="宋体"/>
                <w:sz w:val="24"/>
                <w:szCs w:val="24"/>
              </w:rPr>
            </w:pPr>
            <w:r>
              <w:rPr>
                <w:rFonts w:ascii="黑体" w:eastAsia="黑体" w:hint="eastAsia"/>
                <w:sz w:val="24"/>
              </w:rPr>
              <w:t>十五、利润总额</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pPr>
              <w:rPr>
                <w:rFonts w:ascii="黑体" w:eastAsia="黑体" w:hAnsi="宋体" w:cs="宋体"/>
                <w:sz w:val="24"/>
                <w:szCs w:val="24"/>
              </w:rPr>
            </w:pPr>
            <w:r>
              <w:rPr>
                <w:rFonts w:ascii="黑体" w:eastAsia="黑体" w:hint="eastAsia"/>
                <w:sz w:val="24"/>
              </w:rPr>
              <w:t>十六、所得税</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r w:rsidR="007F49DF" w:rsidTr="00FF593F">
        <w:trPr>
          <w:jc w:val="center"/>
        </w:trPr>
        <w:tc>
          <w:tcPr>
            <w:tcW w:w="3162" w:type="dxa"/>
            <w:vAlign w:val="center"/>
          </w:tcPr>
          <w:p w:rsidR="007F49DF" w:rsidRDefault="007F49DF">
            <w:pPr>
              <w:rPr>
                <w:rFonts w:ascii="黑体" w:eastAsia="黑体" w:hAnsi="宋体" w:cs="宋体"/>
                <w:sz w:val="24"/>
                <w:szCs w:val="24"/>
              </w:rPr>
            </w:pPr>
            <w:r>
              <w:rPr>
                <w:rFonts w:ascii="黑体" w:eastAsia="黑体" w:hint="eastAsia"/>
                <w:sz w:val="24"/>
              </w:rPr>
              <w:t>十七、净利润</w:t>
            </w: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c>
          <w:tcPr>
            <w:tcW w:w="1401" w:type="dxa"/>
          </w:tcPr>
          <w:p w:rsidR="007F49DF" w:rsidRDefault="007F49DF">
            <w:pPr>
              <w:jc w:val="center"/>
              <w:rPr>
                <w:rFonts w:ascii="仿宋_GB2312" w:eastAsia="仿宋_GB2312"/>
                <w:sz w:val="24"/>
                <w:szCs w:val="24"/>
              </w:rPr>
            </w:pPr>
          </w:p>
        </w:tc>
      </w:tr>
    </w:tbl>
    <w:p w:rsidR="007F49DF" w:rsidRDefault="007F49DF" w:rsidP="00FF593F">
      <w:pPr>
        <w:rPr>
          <w:rFonts w:ascii="黑体" w:eastAsia="黑体" w:hAnsi="Times New Roman"/>
          <w:sz w:val="24"/>
        </w:rPr>
      </w:pPr>
      <w:r>
        <w:rPr>
          <w:rFonts w:ascii="黑体" w:eastAsia="黑体" w:hint="eastAsia"/>
          <w:sz w:val="24"/>
        </w:rPr>
        <w:t>填表人：</w:t>
      </w:r>
      <w:r>
        <w:rPr>
          <w:rFonts w:ascii="黑体" w:eastAsia="黑体"/>
          <w:sz w:val="24"/>
        </w:rPr>
        <w:t xml:space="preserve">             </w:t>
      </w:r>
      <w:r>
        <w:rPr>
          <w:rFonts w:ascii="黑体" w:eastAsia="黑体" w:hint="eastAsia"/>
          <w:sz w:val="24"/>
        </w:rPr>
        <w:t>电话：</w:t>
      </w:r>
      <w:r>
        <w:rPr>
          <w:rFonts w:ascii="黑体" w:eastAsia="黑体"/>
          <w:sz w:val="24"/>
        </w:rPr>
        <w:t xml:space="preserve">          </w:t>
      </w:r>
      <w:r>
        <w:rPr>
          <w:rFonts w:ascii="黑体" w:eastAsia="黑体" w:hint="eastAsia"/>
          <w:sz w:val="24"/>
        </w:rPr>
        <w:t>填表日期：</w:t>
      </w:r>
      <w:r>
        <w:rPr>
          <w:rFonts w:ascii="黑体" w:eastAsia="黑体"/>
          <w:sz w:val="24"/>
        </w:rPr>
        <w:t xml:space="preserve">     </w:t>
      </w:r>
      <w:r>
        <w:rPr>
          <w:rFonts w:ascii="黑体" w:eastAsia="黑体" w:hint="eastAsia"/>
          <w:sz w:val="24"/>
        </w:rPr>
        <w:t>年</w:t>
      </w:r>
      <w:r>
        <w:rPr>
          <w:rFonts w:ascii="黑体" w:eastAsia="黑体"/>
          <w:sz w:val="24"/>
        </w:rPr>
        <w:t xml:space="preserve">    </w:t>
      </w:r>
      <w:r>
        <w:rPr>
          <w:rFonts w:ascii="黑体" w:eastAsia="黑体" w:hint="eastAsia"/>
          <w:sz w:val="24"/>
        </w:rPr>
        <w:t>月</w:t>
      </w:r>
      <w:r>
        <w:rPr>
          <w:rFonts w:ascii="黑体" w:eastAsia="黑体"/>
          <w:sz w:val="24"/>
        </w:rPr>
        <w:t xml:space="preserve">   </w:t>
      </w:r>
      <w:r>
        <w:rPr>
          <w:rFonts w:ascii="黑体" w:eastAsia="黑体" w:hint="eastAsia"/>
          <w:sz w:val="24"/>
        </w:rPr>
        <w:t>日</w:t>
      </w:r>
    </w:p>
    <w:p w:rsidR="007F49DF" w:rsidRDefault="007F49DF" w:rsidP="00FF593F">
      <w:pPr>
        <w:ind w:left="31680" w:hangingChars="350" w:firstLine="31680"/>
        <w:rPr>
          <w:rFonts w:ascii="黑体" w:eastAsia="黑体"/>
          <w:sz w:val="24"/>
        </w:rPr>
      </w:pPr>
      <w:r>
        <w:rPr>
          <w:rFonts w:ascii="黑体" w:eastAsia="黑体" w:hint="eastAsia"/>
          <w:sz w:val="24"/>
        </w:rPr>
        <w:t>注：</w:t>
      </w:r>
      <w:r>
        <w:rPr>
          <w:rFonts w:ascii="黑体" w:eastAsia="黑体"/>
          <w:sz w:val="24"/>
        </w:rPr>
        <w:t>1</w:t>
      </w:r>
      <w:r>
        <w:rPr>
          <w:rFonts w:ascii="黑体" w:eastAsia="黑体" w:hint="eastAsia"/>
          <w:sz w:val="24"/>
        </w:rPr>
        <w:t>、中石油、中石化集团公司，中海油总公司，省级油气企业根据业务情况填报本表。</w:t>
      </w:r>
    </w:p>
    <w:p w:rsidR="007F49DF" w:rsidRDefault="007F49DF" w:rsidP="00FF593F">
      <w:pPr>
        <w:ind w:firstLineChars="200" w:firstLine="31680"/>
        <w:rPr>
          <w:rFonts w:ascii="黑体" w:eastAsia="黑体"/>
          <w:sz w:val="24"/>
        </w:rPr>
      </w:pPr>
      <w:r>
        <w:rPr>
          <w:rFonts w:ascii="黑体" w:eastAsia="黑体"/>
          <w:sz w:val="24"/>
        </w:rPr>
        <w:t>2</w:t>
      </w:r>
      <w:r>
        <w:rPr>
          <w:rFonts w:ascii="黑体" w:eastAsia="黑体" w:hint="eastAsia"/>
          <w:sz w:val="24"/>
        </w:rPr>
        <w:t>、小数点后保留两位。</w:t>
      </w:r>
    </w:p>
    <w:p w:rsidR="007F49DF" w:rsidRDefault="007F49DF" w:rsidP="00FF593F">
      <w:pPr>
        <w:rPr>
          <w:rFonts w:ascii="黑体" w:eastAsia="黑体"/>
          <w:sz w:val="24"/>
        </w:rPr>
      </w:pPr>
      <w:r>
        <w:rPr>
          <w:rFonts w:ascii="黑体" w:eastAsia="黑体"/>
          <w:sz w:val="24"/>
        </w:rPr>
        <w:t xml:space="preserve"> </w:t>
      </w:r>
    </w:p>
    <w:p w:rsidR="007F49DF" w:rsidRDefault="007F49DF" w:rsidP="00FF593F">
      <w:pPr>
        <w:rPr>
          <w:rFonts w:ascii="黑体" w:eastAsia="黑体"/>
          <w:sz w:val="32"/>
          <w:szCs w:val="32"/>
        </w:rPr>
      </w:pPr>
      <w:r>
        <w:rPr>
          <w:rFonts w:ascii="黑体" w:eastAsia="黑体"/>
          <w:sz w:val="24"/>
        </w:rPr>
        <w:br w:type="page"/>
      </w:r>
      <w:r>
        <w:rPr>
          <w:rFonts w:ascii="黑体" w:eastAsia="黑体" w:hint="eastAsia"/>
          <w:sz w:val="24"/>
        </w:rPr>
        <w:t>附件</w:t>
      </w:r>
      <w:r>
        <w:rPr>
          <w:rFonts w:ascii="黑体" w:eastAsia="黑体"/>
          <w:sz w:val="32"/>
          <w:szCs w:val="32"/>
        </w:rPr>
        <w:t>6</w:t>
      </w:r>
      <w:r>
        <w:rPr>
          <w:rFonts w:ascii="黑体" w:eastAsia="黑体" w:hint="eastAsia"/>
          <w:sz w:val="32"/>
          <w:szCs w:val="32"/>
        </w:rPr>
        <w:t>．</w:t>
      </w:r>
    </w:p>
    <w:p w:rsidR="007F49DF" w:rsidRDefault="007F49DF" w:rsidP="00FF593F">
      <w:pPr>
        <w:jc w:val="center"/>
        <w:rPr>
          <w:rFonts w:ascii="黑体" w:eastAsia="黑体"/>
          <w:sz w:val="32"/>
          <w:szCs w:val="32"/>
        </w:rPr>
      </w:pPr>
      <w:r>
        <w:rPr>
          <w:rFonts w:ascii="黑体" w:eastAsia="黑体" w:hint="eastAsia"/>
          <w:sz w:val="32"/>
          <w:szCs w:val="32"/>
        </w:rPr>
        <w:t>国家能源局派出机构及其辖区（油气监管）情况一览表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
        <w:gridCol w:w="2492"/>
        <w:gridCol w:w="4994"/>
      </w:tblGrid>
      <w:tr w:rsidR="007F49DF" w:rsidTr="00FF593F">
        <w:tc>
          <w:tcPr>
            <w:tcW w:w="1036" w:type="dxa"/>
            <w:vAlign w:val="center"/>
          </w:tcPr>
          <w:p w:rsidR="007F49DF" w:rsidRDefault="007F49DF">
            <w:pPr>
              <w:jc w:val="center"/>
              <w:rPr>
                <w:rFonts w:ascii="黑体" w:eastAsia="黑体"/>
                <w:sz w:val="24"/>
                <w:szCs w:val="24"/>
              </w:rPr>
            </w:pPr>
            <w:r>
              <w:rPr>
                <w:rFonts w:ascii="黑体" w:eastAsia="黑体" w:hint="eastAsia"/>
                <w:sz w:val="24"/>
              </w:rPr>
              <w:t>区域</w:t>
            </w:r>
          </w:p>
        </w:tc>
        <w:tc>
          <w:tcPr>
            <w:tcW w:w="2492" w:type="dxa"/>
            <w:vAlign w:val="center"/>
          </w:tcPr>
          <w:p w:rsidR="007F49DF" w:rsidRDefault="007F49DF">
            <w:pPr>
              <w:jc w:val="center"/>
              <w:rPr>
                <w:rFonts w:ascii="黑体" w:eastAsia="黑体"/>
                <w:sz w:val="24"/>
                <w:szCs w:val="24"/>
              </w:rPr>
            </w:pPr>
            <w:r>
              <w:rPr>
                <w:rFonts w:ascii="黑体" w:eastAsia="黑体" w:hint="eastAsia"/>
                <w:sz w:val="24"/>
              </w:rPr>
              <w:t>派出机构</w:t>
            </w:r>
          </w:p>
        </w:tc>
        <w:tc>
          <w:tcPr>
            <w:tcW w:w="4994" w:type="dxa"/>
            <w:vAlign w:val="center"/>
          </w:tcPr>
          <w:p w:rsidR="007F49DF" w:rsidRDefault="007F49DF">
            <w:pPr>
              <w:jc w:val="center"/>
              <w:rPr>
                <w:rFonts w:ascii="黑体" w:eastAsia="黑体"/>
                <w:sz w:val="24"/>
                <w:szCs w:val="24"/>
              </w:rPr>
            </w:pPr>
            <w:r>
              <w:rPr>
                <w:rFonts w:ascii="黑体" w:eastAsia="黑体" w:hint="eastAsia"/>
                <w:sz w:val="24"/>
              </w:rPr>
              <w:t>所辖省份（地区）</w:t>
            </w:r>
          </w:p>
        </w:tc>
      </w:tr>
      <w:tr w:rsidR="007F49DF" w:rsidTr="00FF593F">
        <w:tc>
          <w:tcPr>
            <w:tcW w:w="1036" w:type="dxa"/>
            <w:vMerge w:val="restart"/>
            <w:vAlign w:val="center"/>
          </w:tcPr>
          <w:p w:rsidR="007F49DF" w:rsidRDefault="007F49DF">
            <w:pPr>
              <w:jc w:val="center"/>
              <w:rPr>
                <w:rFonts w:ascii="黑体" w:eastAsia="黑体"/>
                <w:sz w:val="24"/>
                <w:szCs w:val="24"/>
              </w:rPr>
            </w:pPr>
            <w:r>
              <w:rPr>
                <w:rFonts w:ascii="黑体" w:eastAsia="黑体" w:hint="eastAsia"/>
                <w:sz w:val="24"/>
              </w:rPr>
              <w:t>华北</w:t>
            </w:r>
          </w:p>
        </w:tc>
        <w:tc>
          <w:tcPr>
            <w:tcW w:w="2492" w:type="dxa"/>
            <w:vAlign w:val="center"/>
          </w:tcPr>
          <w:p w:rsidR="007F49DF" w:rsidRDefault="007F49DF">
            <w:pPr>
              <w:jc w:val="center"/>
              <w:rPr>
                <w:rFonts w:ascii="仿宋_GB2312" w:eastAsia="仿宋_GB2312"/>
                <w:sz w:val="24"/>
                <w:szCs w:val="24"/>
              </w:rPr>
            </w:pPr>
            <w:r>
              <w:rPr>
                <w:rFonts w:ascii="仿宋_GB2312" w:eastAsia="仿宋_GB2312" w:hint="eastAsia"/>
                <w:sz w:val="24"/>
              </w:rPr>
              <w:t>华北能源监管局</w:t>
            </w:r>
          </w:p>
        </w:tc>
        <w:tc>
          <w:tcPr>
            <w:tcW w:w="4994" w:type="dxa"/>
            <w:vAlign w:val="center"/>
          </w:tcPr>
          <w:p w:rsidR="007F49DF" w:rsidRDefault="007F49DF">
            <w:pPr>
              <w:jc w:val="center"/>
              <w:rPr>
                <w:rFonts w:ascii="仿宋_GB2312" w:eastAsia="仿宋_GB2312"/>
                <w:sz w:val="24"/>
                <w:szCs w:val="24"/>
              </w:rPr>
            </w:pPr>
            <w:r>
              <w:rPr>
                <w:rFonts w:ascii="仿宋_GB2312" w:eastAsia="仿宋_GB2312" w:hint="eastAsia"/>
                <w:sz w:val="24"/>
              </w:rPr>
              <w:t>北京、天津、河北、内蒙古</w:t>
            </w:r>
          </w:p>
        </w:tc>
      </w:tr>
      <w:tr w:rsidR="007F49DF" w:rsidTr="00FF593F">
        <w:tc>
          <w:tcPr>
            <w:tcW w:w="1036" w:type="dxa"/>
            <w:vMerge/>
            <w:vAlign w:val="center"/>
          </w:tcPr>
          <w:p w:rsidR="007F49DF" w:rsidRDefault="007F49DF">
            <w:pPr>
              <w:widowControl/>
              <w:jc w:val="left"/>
              <w:rPr>
                <w:rFonts w:ascii="黑体" w:eastAsia="黑体"/>
                <w:sz w:val="24"/>
                <w:szCs w:val="24"/>
              </w:rPr>
            </w:pPr>
          </w:p>
        </w:tc>
        <w:tc>
          <w:tcPr>
            <w:tcW w:w="2492" w:type="dxa"/>
            <w:vAlign w:val="center"/>
          </w:tcPr>
          <w:p w:rsidR="007F49DF" w:rsidRDefault="007F49DF">
            <w:pPr>
              <w:jc w:val="center"/>
              <w:rPr>
                <w:rFonts w:ascii="仿宋_GB2312" w:eastAsia="仿宋_GB2312"/>
                <w:sz w:val="24"/>
                <w:szCs w:val="24"/>
              </w:rPr>
            </w:pPr>
            <w:r>
              <w:rPr>
                <w:rFonts w:ascii="仿宋_GB2312" w:eastAsia="仿宋_GB2312" w:hint="eastAsia"/>
                <w:sz w:val="24"/>
              </w:rPr>
              <w:t>山西能源监管办</w:t>
            </w:r>
          </w:p>
        </w:tc>
        <w:tc>
          <w:tcPr>
            <w:tcW w:w="4994" w:type="dxa"/>
            <w:vAlign w:val="center"/>
          </w:tcPr>
          <w:p w:rsidR="007F49DF" w:rsidRDefault="007F49DF">
            <w:pPr>
              <w:jc w:val="center"/>
              <w:rPr>
                <w:rFonts w:ascii="仿宋_GB2312" w:eastAsia="仿宋_GB2312"/>
                <w:sz w:val="24"/>
                <w:szCs w:val="24"/>
              </w:rPr>
            </w:pPr>
            <w:r>
              <w:rPr>
                <w:rFonts w:ascii="仿宋_GB2312" w:eastAsia="仿宋_GB2312" w:hint="eastAsia"/>
                <w:sz w:val="24"/>
              </w:rPr>
              <w:t>山西</w:t>
            </w:r>
          </w:p>
        </w:tc>
      </w:tr>
      <w:tr w:rsidR="007F49DF" w:rsidTr="00FF593F">
        <w:tc>
          <w:tcPr>
            <w:tcW w:w="1036" w:type="dxa"/>
            <w:vMerge/>
            <w:vAlign w:val="center"/>
          </w:tcPr>
          <w:p w:rsidR="007F49DF" w:rsidRDefault="007F49DF">
            <w:pPr>
              <w:widowControl/>
              <w:jc w:val="left"/>
              <w:rPr>
                <w:rFonts w:ascii="黑体" w:eastAsia="黑体"/>
                <w:sz w:val="24"/>
                <w:szCs w:val="24"/>
              </w:rPr>
            </w:pPr>
          </w:p>
        </w:tc>
        <w:tc>
          <w:tcPr>
            <w:tcW w:w="2492" w:type="dxa"/>
            <w:vAlign w:val="center"/>
          </w:tcPr>
          <w:p w:rsidR="007F49DF" w:rsidRDefault="007F49DF">
            <w:pPr>
              <w:jc w:val="center"/>
              <w:rPr>
                <w:rFonts w:ascii="仿宋_GB2312" w:eastAsia="仿宋_GB2312"/>
                <w:sz w:val="24"/>
                <w:szCs w:val="24"/>
              </w:rPr>
            </w:pPr>
            <w:r>
              <w:rPr>
                <w:rFonts w:ascii="仿宋_GB2312" w:eastAsia="仿宋_GB2312" w:hint="eastAsia"/>
                <w:sz w:val="24"/>
              </w:rPr>
              <w:t>山东能源监管办</w:t>
            </w:r>
          </w:p>
        </w:tc>
        <w:tc>
          <w:tcPr>
            <w:tcW w:w="4994" w:type="dxa"/>
            <w:vAlign w:val="center"/>
          </w:tcPr>
          <w:p w:rsidR="007F49DF" w:rsidRDefault="007F49DF">
            <w:pPr>
              <w:jc w:val="center"/>
              <w:rPr>
                <w:rFonts w:ascii="仿宋_GB2312" w:eastAsia="仿宋_GB2312"/>
                <w:sz w:val="24"/>
                <w:szCs w:val="24"/>
              </w:rPr>
            </w:pPr>
            <w:r>
              <w:rPr>
                <w:rFonts w:ascii="仿宋_GB2312" w:eastAsia="仿宋_GB2312" w:hint="eastAsia"/>
                <w:sz w:val="24"/>
              </w:rPr>
              <w:t>山东</w:t>
            </w:r>
          </w:p>
        </w:tc>
      </w:tr>
      <w:tr w:rsidR="007F49DF" w:rsidTr="00FF593F">
        <w:tc>
          <w:tcPr>
            <w:tcW w:w="1036" w:type="dxa"/>
            <w:vAlign w:val="center"/>
          </w:tcPr>
          <w:p w:rsidR="007F49DF" w:rsidRDefault="007F49DF">
            <w:pPr>
              <w:jc w:val="center"/>
              <w:rPr>
                <w:rFonts w:ascii="黑体" w:eastAsia="黑体"/>
                <w:sz w:val="24"/>
                <w:szCs w:val="24"/>
              </w:rPr>
            </w:pPr>
            <w:r>
              <w:rPr>
                <w:rFonts w:ascii="黑体" w:eastAsia="黑体" w:hint="eastAsia"/>
                <w:sz w:val="24"/>
              </w:rPr>
              <w:t>东北</w:t>
            </w:r>
          </w:p>
        </w:tc>
        <w:tc>
          <w:tcPr>
            <w:tcW w:w="2492" w:type="dxa"/>
            <w:vAlign w:val="center"/>
          </w:tcPr>
          <w:p w:rsidR="007F49DF" w:rsidRDefault="007F49DF">
            <w:pPr>
              <w:jc w:val="center"/>
              <w:rPr>
                <w:rFonts w:ascii="仿宋_GB2312" w:eastAsia="仿宋_GB2312"/>
                <w:sz w:val="24"/>
                <w:szCs w:val="24"/>
              </w:rPr>
            </w:pPr>
            <w:r>
              <w:rPr>
                <w:rFonts w:ascii="仿宋_GB2312" w:eastAsia="仿宋_GB2312" w:hint="eastAsia"/>
                <w:sz w:val="24"/>
              </w:rPr>
              <w:t>东北能源监管局</w:t>
            </w:r>
          </w:p>
        </w:tc>
        <w:tc>
          <w:tcPr>
            <w:tcW w:w="4994" w:type="dxa"/>
            <w:vAlign w:val="center"/>
          </w:tcPr>
          <w:p w:rsidR="007F49DF" w:rsidRDefault="007F49DF">
            <w:pPr>
              <w:jc w:val="center"/>
              <w:rPr>
                <w:rFonts w:ascii="仿宋_GB2312" w:eastAsia="仿宋_GB2312"/>
                <w:sz w:val="24"/>
                <w:szCs w:val="24"/>
              </w:rPr>
            </w:pPr>
            <w:r>
              <w:rPr>
                <w:rFonts w:ascii="仿宋_GB2312" w:eastAsia="仿宋_GB2312" w:hint="eastAsia"/>
                <w:sz w:val="24"/>
              </w:rPr>
              <w:t>辽宁、吉林、黑龙江</w:t>
            </w:r>
          </w:p>
        </w:tc>
      </w:tr>
      <w:tr w:rsidR="007F49DF" w:rsidTr="00FF593F">
        <w:tc>
          <w:tcPr>
            <w:tcW w:w="1036" w:type="dxa"/>
            <w:vMerge w:val="restart"/>
            <w:vAlign w:val="center"/>
          </w:tcPr>
          <w:p w:rsidR="007F49DF" w:rsidRDefault="007F49DF">
            <w:pPr>
              <w:jc w:val="center"/>
              <w:rPr>
                <w:rFonts w:ascii="黑体" w:eastAsia="黑体"/>
                <w:sz w:val="24"/>
                <w:szCs w:val="24"/>
              </w:rPr>
            </w:pPr>
            <w:r>
              <w:rPr>
                <w:rFonts w:ascii="黑体" w:eastAsia="黑体" w:hint="eastAsia"/>
                <w:sz w:val="24"/>
              </w:rPr>
              <w:t>西北</w:t>
            </w:r>
          </w:p>
        </w:tc>
        <w:tc>
          <w:tcPr>
            <w:tcW w:w="2492" w:type="dxa"/>
            <w:vAlign w:val="center"/>
          </w:tcPr>
          <w:p w:rsidR="007F49DF" w:rsidRDefault="007F49DF">
            <w:pPr>
              <w:jc w:val="center"/>
              <w:rPr>
                <w:rFonts w:ascii="仿宋_GB2312" w:eastAsia="仿宋_GB2312"/>
                <w:sz w:val="24"/>
                <w:szCs w:val="24"/>
              </w:rPr>
            </w:pPr>
            <w:r>
              <w:rPr>
                <w:rFonts w:ascii="仿宋_GB2312" w:eastAsia="仿宋_GB2312" w:hint="eastAsia"/>
                <w:sz w:val="24"/>
              </w:rPr>
              <w:t>西北能源监管局</w:t>
            </w:r>
          </w:p>
        </w:tc>
        <w:tc>
          <w:tcPr>
            <w:tcW w:w="4994" w:type="dxa"/>
            <w:vAlign w:val="center"/>
          </w:tcPr>
          <w:p w:rsidR="007F49DF" w:rsidRDefault="007F49DF">
            <w:pPr>
              <w:jc w:val="center"/>
              <w:rPr>
                <w:rFonts w:ascii="仿宋_GB2312" w:eastAsia="仿宋_GB2312"/>
                <w:sz w:val="24"/>
                <w:szCs w:val="24"/>
              </w:rPr>
            </w:pPr>
            <w:r>
              <w:rPr>
                <w:rFonts w:ascii="仿宋_GB2312" w:eastAsia="仿宋_GB2312" w:hint="eastAsia"/>
                <w:sz w:val="24"/>
              </w:rPr>
              <w:t>陕西、青海、宁夏</w:t>
            </w:r>
          </w:p>
        </w:tc>
      </w:tr>
      <w:tr w:rsidR="007F49DF" w:rsidTr="00FF593F">
        <w:tc>
          <w:tcPr>
            <w:tcW w:w="1036" w:type="dxa"/>
            <w:vMerge/>
            <w:vAlign w:val="center"/>
          </w:tcPr>
          <w:p w:rsidR="007F49DF" w:rsidRDefault="007F49DF">
            <w:pPr>
              <w:widowControl/>
              <w:jc w:val="left"/>
              <w:rPr>
                <w:rFonts w:ascii="黑体" w:eastAsia="黑体"/>
                <w:sz w:val="24"/>
                <w:szCs w:val="24"/>
              </w:rPr>
            </w:pPr>
          </w:p>
        </w:tc>
        <w:tc>
          <w:tcPr>
            <w:tcW w:w="2492" w:type="dxa"/>
            <w:vAlign w:val="center"/>
          </w:tcPr>
          <w:p w:rsidR="007F49DF" w:rsidRDefault="007F49DF">
            <w:pPr>
              <w:jc w:val="center"/>
              <w:rPr>
                <w:rFonts w:ascii="仿宋_GB2312" w:eastAsia="仿宋_GB2312"/>
                <w:sz w:val="24"/>
                <w:szCs w:val="24"/>
              </w:rPr>
            </w:pPr>
            <w:r>
              <w:rPr>
                <w:rFonts w:ascii="仿宋_GB2312" w:eastAsia="仿宋_GB2312" w:hint="eastAsia"/>
                <w:sz w:val="24"/>
              </w:rPr>
              <w:t>甘肃能源监管办</w:t>
            </w:r>
          </w:p>
        </w:tc>
        <w:tc>
          <w:tcPr>
            <w:tcW w:w="4994" w:type="dxa"/>
            <w:vAlign w:val="center"/>
          </w:tcPr>
          <w:p w:rsidR="007F49DF" w:rsidRDefault="007F49DF">
            <w:pPr>
              <w:jc w:val="center"/>
              <w:rPr>
                <w:rFonts w:ascii="仿宋_GB2312" w:eastAsia="仿宋_GB2312"/>
                <w:sz w:val="24"/>
                <w:szCs w:val="24"/>
              </w:rPr>
            </w:pPr>
            <w:r>
              <w:rPr>
                <w:rFonts w:ascii="仿宋_GB2312" w:eastAsia="仿宋_GB2312" w:hint="eastAsia"/>
                <w:sz w:val="24"/>
              </w:rPr>
              <w:t>甘肃</w:t>
            </w:r>
          </w:p>
        </w:tc>
      </w:tr>
      <w:tr w:rsidR="007F49DF" w:rsidTr="00FF593F">
        <w:tc>
          <w:tcPr>
            <w:tcW w:w="1036" w:type="dxa"/>
            <w:vMerge/>
            <w:vAlign w:val="center"/>
          </w:tcPr>
          <w:p w:rsidR="007F49DF" w:rsidRDefault="007F49DF">
            <w:pPr>
              <w:widowControl/>
              <w:jc w:val="left"/>
              <w:rPr>
                <w:rFonts w:ascii="黑体" w:eastAsia="黑体"/>
                <w:sz w:val="24"/>
                <w:szCs w:val="24"/>
              </w:rPr>
            </w:pPr>
          </w:p>
        </w:tc>
        <w:tc>
          <w:tcPr>
            <w:tcW w:w="2492" w:type="dxa"/>
            <w:vAlign w:val="center"/>
          </w:tcPr>
          <w:p w:rsidR="007F49DF" w:rsidRDefault="007F49DF">
            <w:pPr>
              <w:jc w:val="center"/>
              <w:rPr>
                <w:rFonts w:ascii="仿宋_GB2312" w:eastAsia="仿宋_GB2312"/>
                <w:sz w:val="24"/>
                <w:szCs w:val="24"/>
              </w:rPr>
            </w:pPr>
            <w:r>
              <w:rPr>
                <w:rFonts w:ascii="仿宋_GB2312" w:eastAsia="仿宋_GB2312" w:hint="eastAsia"/>
                <w:sz w:val="24"/>
              </w:rPr>
              <w:t>新疆能源监管办</w:t>
            </w:r>
          </w:p>
        </w:tc>
        <w:tc>
          <w:tcPr>
            <w:tcW w:w="4994" w:type="dxa"/>
            <w:vAlign w:val="center"/>
          </w:tcPr>
          <w:p w:rsidR="007F49DF" w:rsidRDefault="007F49DF">
            <w:pPr>
              <w:jc w:val="center"/>
              <w:rPr>
                <w:rFonts w:ascii="仿宋_GB2312" w:eastAsia="仿宋_GB2312"/>
                <w:sz w:val="24"/>
                <w:szCs w:val="24"/>
              </w:rPr>
            </w:pPr>
            <w:r>
              <w:rPr>
                <w:rFonts w:ascii="仿宋_GB2312" w:eastAsia="仿宋_GB2312" w:hint="eastAsia"/>
                <w:sz w:val="24"/>
              </w:rPr>
              <w:t>新疆</w:t>
            </w:r>
          </w:p>
        </w:tc>
      </w:tr>
      <w:tr w:rsidR="007F49DF" w:rsidTr="00FF593F">
        <w:tc>
          <w:tcPr>
            <w:tcW w:w="1036" w:type="dxa"/>
            <w:vMerge w:val="restart"/>
            <w:vAlign w:val="center"/>
          </w:tcPr>
          <w:p w:rsidR="007F49DF" w:rsidRDefault="007F49DF">
            <w:pPr>
              <w:jc w:val="center"/>
              <w:rPr>
                <w:rFonts w:ascii="黑体" w:eastAsia="黑体"/>
                <w:sz w:val="24"/>
                <w:szCs w:val="24"/>
              </w:rPr>
            </w:pPr>
            <w:r>
              <w:rPr>
                <w:rFonts w:ascii="黑体" w:eastAsia="黑体" w:hint="eastAsia"/>
                <w:sz w:val="24"/>
              </w:rPr>
              <w:t>华东</w:t>
            </w:r>
          </w:p>
        </w:tc>
        <w:tc>
          <w:tcPr>
            <w:tcW w:w="2492" w:type="dxa"/>
            <w:vAlign w:val="center"/>
          </w:tcPr>
          <w:p w:rsidR="007F49DF" w:rsidRDefault="007F49DF">
            <w:pPr>
              <w:jc w:val="center"/>
              <w:rPr>
                <w:rFonts w:ascii="仿宋_GB2312" w:eastAsia="仿宋_GB2312"/>
                <w:sz w:val="24"/>
                <w:szCs w:val="24"/>
              </w:rPr>
            </w:pPr>
            <w:r>
              <w:rPr>
                <w:rFonts w:ascii="仿宋_GB2312" w:eastAsia="仿宋_GB2312" w:hint="eastAsia"/>
                <w:sz w:val="24"/>
              </w:rPr>
              <w:t>华东能源监管局</w:t>
            </w:r>
          </w:p>
        </w:tc>
        <w:tc>
          <w:tcPr>
            <w:tcW w:w="4994" w:type="dxa"/>
            <w:vAlign w:val="center"/>
          </w:tcPr>
          <w:p w:rsidR="007F49DF" w:rsidRDefault="007F49DF">
            <w:pPr>
              <w:jc w:val="center"/>
              <w:rPr>
                <w:rFonts w:ascii="仿宋_GB2312" w:eastAsia="仿宋_GB2312"/>
                <w:sz w:val="24"/>
                <w:szCs w:val="24"/>
              </w:rPr>
            </w:pPr>
            <w:r>
              <w:rPr>
                <w:rFonts w:ascii="仿宋_GB2312" w:eastAsia="仿宋_GB2312" w:hint="eastAsia"/>
                <w:sz w:val="24"/>
              </w:rPr>
              <w:t>上海、安徽</w:t>
            </w:r>
          </w:p>
        </w:tc>
      </w:tr>
      <w:tr w:rsidR="007F49DF" w:rsidTr="00FF593F">
        <w:tc>
          <w:tcPr>
            <w:tcW w:w="1036" w:type="dxa"/>
            <w:vMerge/>
            <w:vAlign w:val="center"/>
          </w:tcPr>
          <w:p w:rsidR="007F49DF" w:rsidRDefault="007F49DF">
            <w:pPr>
              <w:widowControl/>
              <w:jc w:val="left"/>
              <w:rPr>
                <w:rFonts w:ascii="黑体" w:eastAsia="黑体"/>
                <w:sz w:val="24"/>
                <w:szCs w:val="24"/>
              </w:rPr>
            </w:pPr>
          </w:p>
        </w:tc>
        <w:tc>
          <w:tcPr>
            <w:tcW w:w="2492" w:type="dxa"/>
            <w:vAlign w:val="center"/>
          </w:tcPr>
          <w:p w:rsidR="007F49DF" w:rsidRDefault="007F49DF">
            <w:pPr>
              <w:jc w:val="center"/>
              <w:rPr>
                <w:rFonts w:ascii="仿宋_GB2312" w:eastAsia="仿宋_GB2312"/>
                <w:sz w:val="24"/>
                <w:szCs w:val="24"/>
              </w:rPr>
            </w:pPr>
            <w:r>
              <w:rPr>
                <w:rFonts w:ascii="仿宋_GB2312" w:eastAsia="仿宋_GB2312" w:hint="eastAsia"/>
                <w:sz w:val="24"/>
              </w:rPr>
              <w:t>浙江能源监管办</w:t>
            </w:r>
          </w:p>
        </w:tc>
        <w:tc>
          <w:tcPr>
            <w:tcW w:w="4994" w:type="dxa"/>
            <w:vAlign w:val="center"/>
          </w:tcPr>
          <w:p w:rsidR="007F49DF" w:rsidRDefault="007F49DF">
            <w:pPr>
              <w:jc w:val="center"/>
              <w:rPr>
                <w:rFonts w:ascii="仿宋_GB2312" w:eastAsia="仿宋_GB2312"/>
                <w:sz w:val="24"/>
                <w:szCs w:val="24"/>
              </w:rPr>
            </w:pPr>
            <w:r>
              <w:rPr>
                <w:rFonts w:ascii="仿宋_GB2312" w:eastAsia="仿宋_GB2312" w:hint="eastAsia"/>
                <w:sz w:val="24"/>
              </w:rPr>
              <w:t>浙江</w:t>
            </w:r>
          </w:p>
        </w:tc>
      </w:tr>
      <w:tr w:rsidR="007F49DF" w:rsidTr="00FF593F">
        <w:tc>
          <w:tcPr>
            <w:tcW w:w="1036" w:type="dxa"/>
            <w:vMerge/>
            <w:vAlign w:val="center"/>
          </w:tcPr>
          <w:p w:rsidR="007F49DF" w:rsidRDefault="007F49DF">
            <w:pPr>
              <w:widowControl/>
              <w:jc w:val="left"/>
              <w:rPr>
                <w:rFonts w:ascii="黑体" w:eastAsia="黑体"/>
                <w:sz w:val="24"/>
                <w:szCs w:val="24"/>
              </w:rPr>
            </w:pPr>
          </w:p>
        </w:tc>
        <w:tc>
          <w:tcPr>
            <w:tcW w:w="2492" w:type="dxa"/>
            <w:vAlign w:val="center"/>
          </w:tcPr>
          <w:p w:rsidR="007F49DF" w:rsidRDefault="007F49DF">
            <w:pPr>
              <w:jc w:val="center"/>
              <w:rPr>
                <w:rFonts w:ascii="仿宋_GB2312" w:eastAsia="仿宋_GB2312"/>
                <w:sz w:val="24"/>
                <w:szCs w:val="24"/>
              </w:rPr>
            </w:pPr>
            <w:r>
              <w:rPr>
                <w:rFonts w:ascii="仿宋_GB2312" w:eastAsia="仿宋_GB2312" w:hint="eastAsia"/>
                <w:sz w:val="24"/>
              </w:rPr>
              <w:t>江苏能源监管办</w:t>
            </w:r>
          </w:p>
        </w:tc>
        <w:tc>
          <w:tcPr>
            <w:tcW w:w="4994" w:type="dxa"/>
            <w:vAlign w:val="center"/>
          </w:tcPr>
          <w:p w:rsidR="007F49DF" w:rsidRDefault="007F49DF">
            <w:pPr>
              <w:jc w:val="center"/>
              <w:rPr>
                <w:rFonts w:ascii="仿宋_GB2312" w:eastAsia="仿宋_GB2312"/>
                <w:sz w:val="24"/>
                <w:szCs w:val="24"/>
              </w:rPr>
            </w:pPr>
            <w:r>
              <w:rPr>
                <w:rFonts w:ascii="仿宋_GB2312" w:eastAsia="仿宋_GB2312" w:hint="eastAsia"/>
                <w:sz w:val="24"/>
              </w:rPr>
              <w:t>江苏</w:t>
            </w:r>
          </w:p>
        </w:tc>
      </w:tr>
      <w:tr w:rsidR="007F49DF" w:rsidTr="00FF593F">
        <w:tc>
          <w:tcPr>
            <w:tcW w:w="1036" w:type="dxa"/>
            <w:vMerge/>
            <w:vAlign w:val="center"/>
          </w:tcPr>
          <w:p w:rsidR="007F49DF" w:rsidRDefault="007F49DF">
            <w:pPr>
              <w:widowControl/>
              <w:jc w:val="left"/>
              <w:rPr>
                <w:rFonts w:ascii="黑体" w:eastAsia="黑体"/>
                <w:sz w:val="24"/>
                <w:szCs w:val="24"/>
              </w:rPr>
            </w:pPr>
          </w:p>
        </w:tc>
        <w:tc>
          <w:tcPr>
            <w:tcW w:w="2492" w:type="dxa"/>
            <w:vAlign w:val="center"/>
          </w:tcPr>
          <w:p w:rsidR="007F49DF" w:rsidRDefault="007F49DF">
            <w:pPr>
              <w:jc w:val="center"/>
              <w:rPr>
                <w:rFonts w:ascii="仿宋_GB2312" w:eastAsia="仿宋_GB2312"/>
                <w:sz w:val="24"/>
                <w:szCs w:val="24"/>
              </w:rPr>
            </w:pPr>
            <w:r>
              <w:rPr>
                <w:rFonts w:ascii="仿宋_GB2312" w:eastAsia="仿宋_GB2312" w:hint="eastAsia"/>
                <w:sz w:val="24"/>
              </w:rPr>
              <w:t>福建能源监管办</w:t>
            </w:r>
          </w:p>
        </w:tc>
        <w:tc>
          <w:tcPr>
            <w:tcW w:w="4994" w:type="dxa"/>
            <w:vAlign w:val="center"/>
          </w:tcPr>
          <w:p w:rsidR="007F49DF" w:rsidRDefault="007F49DF">
            <w:pPr>
              <w:jc w:val="center"/>
              <w:rPr>
                <w:rFonts w:ascii="仿宋_GB2312" w:eastAsia="仿宋_GB2312"/>
                <w:sz w:val="24"/>
                <w:szCs w:val="24"/>
              </w:rPr>
            </w:pPr>
            <w:r>
              <w:rPr>
                <w:rFonts w:ascii="仿宋_GB2312" w:eastAsia="仿宋_GB2312" w:hint="eastAsia"/>
                <w:sz w:val="24"/>
              </w:rPr>
              <w:t>福建</w:t>
            </w:r>
          </w:p>
        </w:tc>
      </w:tr>
      <w:tr w:rsidR="007F49DF" w:rsidTr="00FF593F">
        <w:tc>
          <w:tcPr>
            <w:tcW w:w="1036" w:type="dxa"/>
            <w:vMerge w:val="restart"/>
            <w:vAlign w:val="center"/>
          </w:tcPr>
          <w:p w:rsidR="007F49DF" w:rsidRDefault="007F49DF">
            <w:pPr>
              <w:jc w:val="center"/>
              <w:rPr>
                <w:rFonts w:ascii="黑体" w:eastAsia="黑体"/>
                <w:sz w:val="24"/>
                <w:szCs w:val="24"/>
              </w:rPr>
            </w:pPr>
            <w:r>
              <w:rPr>
                <w:rFonts w:ascii="黑体" w:eastAsia="黑体" w:hint="eastAsia"/>
                <w:sz w:val="24"/>
              </w:rPr>
              <w:t>华中</w:t>
            </w:r>
          </w:p>
        </w:tc>
        <w:tc>
          <w:tcPr>
            <w:tcW w:w="2492" w:type="dxa"/>
            <w:vAlign w:val="center"/>
          </w:tcPr>
          <w:p w:rsidR="007F49DF" w:rsidRDefault="007F49DF">
            <w:pPr>
              <w:jc w:val="center"/>
              <w:rPr>
                <w:rFonts w:ascii="仿宋_GB2312" w:eastAsia="仿宋_GB2312"/>
                <w:sz w:val="24"/>
                <w:szCs w:val="24"/>
              </w:rPr>
            </w:pPr>
            <w:r>
              <w:rPr>
                <w:rFonts w:ascii="仿宋_GB2312" w:eastAsia="仿宋_GB2312" w:hint="eastAsia"/>
                <w:sz w:val="24"/>
              </w:rPr>
              <w:t>华中能源监管局</w:t>
            </w:r>
          </w:p>
        </w:tc>
        <w:tc>
          <w:tcPr>
            <w:tcW w:w="4994" w:type="dxa"/>
            <w:vAlign w:val="center"/>
          </w:tcPr>
          <w:p w:rsidR="007F49DF" w:rsidRDefault="007F49DF">
            <w:pPr>
              <w:jc w:val="center"/>
              <w:rPr>
                <w:rFonts w:ascii="仿宋_GB2312" w:eastAsia="仿宋_GB2312"/>
                <w:sz w:val="24"/>
                <w:szCs w:val="24"/>
              </w:rPr>
            </w:pPr>
            <w:r>
              <w:rPr>
                <w:rFonts w:ascii="仿宋_GB2312" w:eastAsia="仿宋_GB2312" w:hint="eastAsia"/>
                <w:sz w:val="24"/>
              </w:rPr>
              <w:t>湖北、江西、重庆、西藏</w:t>
            </w:r>
          </w:p>
        </w:tc>
      </w:tr>
      <w:tr w:rsidR="007F49DF" w:rsidTr="00FF593F">
        <w:tc>
          <w:tcPr>
            <w:tcW w:w="1036" w:type="dxa"/>
            <w:vMerge/>
            <w:vAlign w:val="center"/>
          </w:tcPr>
          <w:p w:rsidR="007F49DF" w:rsidRDefault="007F49DF">
            <w:pPr>
              <w:widowControl/>
              <w:jc w:val="left"/>
              <w:rPr>
                <w:rFonts w:ascii="黑体" w:eastAsia="黑体"/>
                <w:sz w:val="24"/>
                <w:szCs w:val="24"/>
              </w:rPr>
            </w:pPr>
          </w:p>
        </w:tc>
        <w:tc>
          <w:tcPr>
            <w:tcW w:w="2492" w:type="dxa"/>
            <w:vAlign w:val="center"/>
          </w:tcPr>
          <w:p w:rsidR="007F49DF" w:rsidRDefault="007F49DF">
            <w:pPr>
              <w:jc w:val="center"/>
              <w:rPr>
                <w:rFonts w:ascii="仿宋_GB2312" w:eastAsia="仿宋_GB2312"/>
                <w:sz w:val="24"/>
                <w:szCs w:val="24"/>
              </w:rPr>
            </w:pPr>
            <w:r>
              <w:rPr>
                <w:rFonts w:ascii="仿宋_GB2312" w:eastAsia="仿宋_GB2312" w:hint="eastAsia"/>
                <w:sz w:val="24"/>
              </w:rPr>
              <w:t>河南能源监管办</w:t>
            </w:r>
          </w:p>
        </w:tc>
        <w:tc>
          <w:tcPr>
            <w:tcW w:w="4994" w:type="dxa"/>
            <w:vAlign w:val="center"/>
          </w:tcPr>
          <w:p w:rsidR="007F49DF" w:rsidRDefault="007F49DF">
            <w:pPr>
              <w:jc w:val="center"/>
              <w:rPr>
                <w:rFonts w:ascii="仿宋_GB2312" w:eastAsia="仿宋_GB2312"/>
                <w:sz w:val="24"/>
                <w:szCs w:val="24"/>
              </w:rPr>
            </w:pPr>
            <w:r>
              <w:rPr>
                <w:rFonts w:ascii="仿宋_GB2312" w:eastAsia="仿宋_GB2312" w:hint="eastAsia"/>
                <w:sz w:val="24"/>
              </w:rPr>
              <w:t>河南</w:t>
            </w:r>
          </w:p>
        </w:tc>
      </w:tr>
      <w:tr w:rsidR="007F49DF" w:rsidTr="00FF593F">
        <w:tc>
          <w:tcPr>
            <w:tcW w:w="1036" w:type="dxa"/>
            <w:vMerge/>
            <w:vAlign w:val="center"/>
          </w:tcPr>
          <w:p w:rsidR="007F49DF" w:rsidRDefault="007F49DF">
            <w:pPr>
              <w:widowControl/>
              <w:jc w:val="left"/>
              <w:rPr>
                <w:rFonts w:ascii="黑体" w:eastAsia="黑体"/>
                <w:sz w:val="24"/>
                <w:szCs w:val="24"/>
              </w:rPr>
            </w:pPr>
          </w:p>
        </w:tc>
        <w:tc>
          <w:tcPr>
            <w:tcW w:w="2492" w:type="dxa"/>
            <w:vAlign w:val="center"/>
          </w:tcPr>
          <w:p w:rsidR="007F49DF" w:rsidRDefault="007F49DF">
            <w:pPr>
              <w:jc w:val="center"/>
              <w:rPr>
                <w:rFonts w:ascii="仿宋_GB2312" w:eastAsia="仿宋_GB2312"/>
                <w:sz w:val="24"/>
                <w:szCs w:val="24"/>
              </w:rPr>
            </w:pPr>
            <w:r>
              <w:rPr>
                <w:rFonts w:ascii="仿宋_GB2312" w:eastAsia="仿宋_GB2312" w:hint="eastAsia"/>
                <w:sz w:val="24"/>
              </w:rPr>
              <w:t>湖南能源监管办</w:t>
            </w:r>
          </w:p>
        </w:tc>
        <w:tc>
          <w:tcPr>
            <w:tcW w:w="4994" w:type="dxa"/>
            <w:vAlign w:val="center"/>
          </w:tcPr>
          <w:p w:rsidR="007F49DF" w:rsidRDefault="007F49DF">
            <w:pPr>
              <w:jc w:val="center"/>
              <w:rPr>
                <w:rFonts w:ascii="仿宋_GB2312" w:eastAsia="仿宋_GB2312"/>
                <w:sz w:val="24"/>
                <w:szCs w:val="24"/>
              </w:rPr>
            </w:pPr>
            <w:r>
              <w:rPr>
                <w:rFonts w:ascii="仿宋_GB2312" w:eastAsia="仿宋_GB2312" w:hint="eastAsia"/>
                <w:sz w:val="24"/>
              </w:rPr>
              <w:t>湖南</w:t>
            </w:r>
          </w:p>
        </w:tc>
      </w:tr>
      <w:tr w:rsidR="007F49DF" w:rsidTr="00FF593F">
        <w:tc>
          <w:tcPr>
            <w:tcW w:w="1036" w:type="dxa"/>
            <w:vMerge/>
            <w:vAlign w:val="center"/>
          </w:tcPr>
          <w:p w:rsidR="007F49DF" w:rsidRDefault="007F49DF">
            <w:pPr>
              <w:widowControl/>
              <w:jc w:val="left"/>
              <w:rPr>
                <w:rFonts w:ascii="黑体" w:eastAsia="黑体"/>
                <w:sz w:val="24"/>
                <w:szCs w:val="24"/>
              </w:rPr>
            </w:pPr>
          </w:p>
        </w:tc>
        <w:tc>
          <w:tcPr>
            <w:tcW w:w="2492" w:type="dxa"/>
            <w:vAlign w:val="center"/>
          </w:tcPr>
          <w:p w:rsidR="007F49DF" w:rsidRDefault="007F49DF">
            <w:pPr>
              <w:jc w:val="center"/>
              <w:rPr>
                <w:rFonts w:ascii="仿宋_GB2312" w:eastAsia="仿宋_GB2312"/>
                <w:sz w:val="24"/>
                <w:szCs w:val="24"/>
              </w:rPr>
            </w:pPr>
            <w:r>
              <w:rPr>
                <w:rFonts w:ascii="仿宋_GB2312" w:eastAsia="仿宋_GB2312" w:hint="eastAsia"/>
                <w:sz w:val="24"/>
              </w:rPr>
              <w:t>四川能源监管办</w:t>
            </w:r>
          </w:p>
        </w:tc>
        <w:tc>
          <w:tcPr>
            <w:tcW w:w="4994" w:type="dxa"/>
            <w:vAlign w:val="center"/>
          </w:tcPr>
          <w:p w:rsidR="007F49DF" w:rsidRDefault="007F49DF">
            <w:pPr>
              <w:jc w:val="center"/>
              <w:rPr>
                <w:rFonts w:ascii="仿宋_GB2312" w:eastAsia="仿宋_GB2312"/>
                <w:sz w:val="24"/>
                <w:szCs w:val="24"/>
              </w:rPr>
            </w:pPr>
            <w:r>
              <w:rPr>
                <w:rFonts w:ascii="仿宋_GB2312" w:eastAsia="仿宋_GB2312" w:hint="eastAsia"/>
                <w:sz w:val="24"/>
              </w:rPr>
              <w:t>四川</w:t>
            </w:r>
          </w:p>
        </w:tc>
      </w:tr>
      <w:tr w:rsidR="007F49DF" w:rsidTr="00FF593F">
        <w:tc>
          <w:tcPr>
            <w:tcW w:w="1036" w:type="dxa"/>
            <w:vMerge w:val="restart"/>
            <w:vAlign w:val="center"/>
          </w:tcPr>
          <w:p w:rsidR="007F49DF" w:rsidRDefault="007F49DF">
            <w:pPr>
              <w:jc w:val="center"/>
              <w:rPr>
                <w:rFonts w:ascii="黑体" w:eastAsia="黑体"/>
                <w:sz w:val="24"/>
                <w:szCs w:val="24"/>
              </w:rPr>
            </w:pPr>
            <w:r>
              <w:rPr>
                <w:rFonts w:ascii="黑体" w:eastAsia="黑体" w:hint="eastAsia"/>
                <w:sz w:val="24"/>
              </w:rPr>
              <w:t>南方</w:t>
            </w:r>
          </w:p>
        </w:tc>
        <w:tc>
          <w:tcPr>
            <w:tcW w:w="2492" w:type="dxa"/>
            <w:vAlign w:val="center"/>
          </w:tcPr>
          <w:p w:rsidR="007F49DF" w:rsidRDefault="007F49DF">
            <w:pPr>
              <w:jc w:val="center"/>
              <w:rPr>
                <w:rFonts w:ascii="仿宋_GB2312" w:eastAsia="仿宋_GB2312"/>
                <w:sz w:val="24"/>
                <w:szCs w:val="24"/>
              </w:rPr>
            </w:pPr>
            <w:r>
              <w:rPr>
                <w:rFonts w:ascii="仿宋_GB2312" w:eastAsia="仿宋_GB2312" w:hint="eastAsia"/>
                <w:sz w:val="24"/>
              </w:rPr>
              <w:t>南方能源监管局</w:t>
            </w:r>
          </w:p>
        </w:tc>
        <w:tc>
          <w:tcPr>
            <w:tcW w:w="4994" w:type="dxa"/>
            <w:vAlign w:val="center"/>
          </w:tcPr>
          <w:p w:rsidR="007F49DF" w:rsidRDefault="007F49DF">
            <w:pPr>
              <w:jc w:val="center"/>
              <w:rPr>
                <w:rFonts w:ascii="仿宋_GB2312" w:eastAsia="仿宋_GB2312"/>
                <w:sz w:val="24"/>
                <w:szCs w:val="24"/>
              </w:rPr>
            </w:pPr>
            <w:r>
              <w:rPr>
                <w:rFonts w:ascii="仿宋_GB2312" w:eastAsia="仿宋_GB2312" w:hint="eastAsia"/>
                <w:sz w:val="24"/>
              </w:rPr>
              <w:t>广东、广西、海南</w:t>
            </w:r>
          </w:p>
        </w:tc>
      </w:tr>
      <w:tr w:rsidR="007F49DF" w:rsidTr="00FF593F">
        <w:tc>
          <w:tcPr>
            <w:tcW w:w="1036" w:type="dxa"/>
            <w:vMerge/>
            <w:vAlign w:val="center"/>
          </w:tcPr>
          <w:p w:rsidR="007F49DF" w:rsidRDefault="007F49DF">
            <w:pPr>
              <w:widowControl/>
              <w:jc w:val="left"/>
              <w:rPr>
                <w:rFonts w:ascii="黑体" w:eastAsia="黑体"/>
                <w:sz w:val="24"/>
                <w:szCs w:val="24"/>
              </w:rPr>
            </w:pPr>
          </w:p>
        </w:tc>
        <w:tc>
          <w:tcPr>
            <w:tcW w:w="2492" w:type="dxa"/>
            <w:vAlign w:val="center"/>
          </w:tcPr>
          <w:p w:rsidR="007F49DF" w:rsidRDefault="007F49DF">
            <w:pPr>
              <w:jc w:val="center"/>
              <w:rPr>
                <w:rFonts w:ascii="仿宋_GB2312" w:eastAsia="仿宋_GB2312"/>
                <w:sz w:val="24"/>
                <w:szCs w:val="24"/>
              </w:rPr>
            </w:pPr>
            <w:r>
              <w:rPr>
                <w:rFonts w:ascii="仿宋_GB2312" w:eastAsia="仿宋_GB2312" w:hint="eastAsia"/>
                <w:sz w:val="24"/>
              </w:rPr>
              <w:t>云南能源监管办</w:t>
            </w:r>
          </w:p>
        </w:tc>
        <w:tc>
          <w:tcPr>
            <w:tcW w:w="4994" w:type="dxa"/>
            <w:vAlign w:val="center"/>
          </w:tcPr>
          <w:p w:rsidR="007F49DF" w:rsidRDefault="007F49DF">
            <w:pPr>
              <w:jc w:val="center"/>
              <w:rPr>
                <w:rFonts w:ascii="仿宋_GB2312" w:eastAsia="仿宋_GB2312"/>
                <w:sz w:val="24"/>
                <w:szCs w:val="24"/>
              </w:rPr>
            </w:pPr>
            <w:r>
              <w:rPr>
                <w:rFonts w:ascii="仿宋_GB2312" w:eastAsia="仿宋_GB2312" w:hint="eastAsia"/>
                <w:sz w:val="24"/>
              </w:rPr>
              <w:t>云南</w:t>
            </w:r>
          </w:p>
        </w:tc>
      </w:tr>
      <w:tr w:rsidR="007F49DF" w:rsidTr="00FF593F">
        <w:tc>
          <w:tcPr>
            <w:tcW w:w="1036" w:type="dxa"/>
            <w:vMerge/>
            <w:vAlign w:val="center"/>
          </w:tcPr>
          <w:p w:rsidR="007F49DF" w:rsidRDefault="007F49DF">
            <w:pPr>
              <w:widowControl/>
              <w:jc w:val="left"/>
              <w:rPr>
                <w:rFonts w:ascii="黑体" w:eastAsia="黑体"/>
                <w:sz w:val="24"/>
                <w:szCs w:val="24"/>
              </w:rPr>
            </w:pPr>
          </w:p>
        </w:tc>
        <w:tc>
          <w:tcPr>
            <w:tcW w:w="2492" w:type="dxa"/>
            <w:vAlign w:val="center"/>
          </w:tcPr>
          <w:p w:rsidR="007F49DF" w:rsidRDefault="007F49DF">
            <w:pPr>
              <w:jc w:val="center"/>
              <w:rPr>
                <w:rFonts w:ascii="仿宋_GB2312" w:eastAsia="仿宋_GB2312"/>
                <w:sz w:val="24"/>
                <w:szCs w:val="24"/>
              </w:rPr>
            </w:pPr>
            <w:r>
              <w:rPr>
                <w:rFonts w:ascii="仿宋_GB2312" w:eastAsia="仿宋_GB2312" w:hint="eastAsia"/>
                <w:sz w:val="24"/>
              </w:rPr>
              <w:t>贵州能源监管办</w:t>
            </w:r>
          </w:p>
        </w:tc>
        <w:tc>
          <w:tcPr>
            <w:tcW w:w="4994" w:type="dxa"/>
            <w:vAlign w:val="center"/>
          </w:tcPr>
          <w:p w:rsidR="007F49DF" w:rsidRDefault="007F49DF">
            <w:pPr>
              <w:jc w:val="center"/>
              <w:rPr>
                <w:rFonts w:ascii="仿宋_GB2312" w:eastAsia="仿宋_GB2312"/>
                <w:sz w:val="24"/>
                <w:szCs w:val="24"/>
              </w:rPr>
            </w:pPr>
            <w:r>
              <w:rPr>
                <w:rFonts w:ascii="仿宋_GB2312" w:eastAsia="仿宋_GB2312" w:hint="eastAsia"/>
                <w:sz w:val="24"/>
              </w:rPr>
              <w:t>贵州</w:t>
            </w:r>
          </w:p>
        </w:tc>
      </w:tr>
    </w:tbl>
    <w:p w:rsidR="007F49DF" w:rsidRDefault="007F49DF" w:rsidP="00FF593F">
      <w:pPr>
        <w:rPr>
          <w:rFonts w:ascii="Times New Roman" w:hAnsi="Times New Roman"/>
          <w:szCs w:val="24"/>
        </w:rPr>
      </w:pPr>
    </w:p>
    <w:p w:rsidR="007F49DF" w:rsidRDefault="007F49DF" w:rsidP="00FF593F">
      <w:pPr>
        <w:rPr>
          <w:rFonts w:ascii="黑体" w:eastAsia="黑体"/>
          <w:sz w:val="24"/>
        </w:rPr>
      </w:pPr>
    </w:p>
    <w:p w:rsidR="007F49DF" w:rsidRPr="003414FE" w:rsidRDefault="007F49DF"/>
    <w:sectPr w:rsidR="007F49DF" w:rsidRPr="003414FE" w:rsidSect="00EC78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9DF" w:rsidRDefault="007F49DF" w:rsidP="003414FE">
      <w:r>
        <w:separator/>
      </w:r>
    </w:p>
  </w:endnote>
  <w:endnote w:type="continuationSeparator" w:id="0">
    <w:p w:rsidR="007F49DF" w:rsidRDefault="007F49DF" w:rsidP="003414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9DF" w:rsidRDefault="007F49DF" w:rsidP="003414FE">
      <w:r>
        <w:separator/>
      </w:r>
    </w:p>
  </w:footnote>
  <w:footnote w:type="continuationSeparator" w:id="0">
    <w:p w:rsidR="007F49DF" w:rsidRDefault="007F49DF" w:rsidP="003414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14FE"/>
    <w:rsid w:val="00333A01"/>
    <w:rsid w:val="003414FE"/>
    <w:rsid w:val="003D759E"/>
    <w:rsid w:val="00470DEF"/>
    <w:rsid w:val="004978CD"/>
    <w:rsid w:val="00575D68"/>
    <w:rsid w:val="007F49DF"/>
    <w:rsid w:val="008842CB"/>
    <w:rsid w:val="00A87497"/>
    <w:rsid w:val="00AC586B"/>
    <w:rsid w:val="00BA4516"/>
    <w:rsid w:val="00CE22EA"/>
    <w:rsid w:val="00D93CAB"/>
    <w:rsid w:val="00DA0DF4"/>
    <w:rsid w:val="00DE0B1C"/>
    <w:rsid w:val="00EB39AC"/>
    <w:rsid w:val="00EC788E"/>
    <w:rsid w:val="00F5368A"/>
    <w:rsid w:val="00FF593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88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414F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414FE"/>
    <w:rPr>
      <w:rFonts w:cs="Times New Roman"/>
      <w:sz w:val="18"/>
      <w:szCs w:val="18"/>
    </w:rPr>
  </w:style>
  <w:style w:type="paragraph" w:styleId="Footer">
    <w:name w:val="footer"/>
    <w:basedOn w:val="Normal"/>
    <w:link w:val="FooterChar"/>
    <w:uiPriority w:val="99"/>
    <w:semiHidden/>
    <w:rsid w:val="003414F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414FE"/>
    <w:rPr>
      <w:rFonts w:cs="Times New Roman"/>
      <w:sz w:val="18"/>
      <w:szCs w:val="18"/>
    </w:rPr>
  </w:style>
  <w:style w:type="paragraph" w:styleId="NormalWeb">
    <w:name w:val="Normal (Web)"/>
    <w:basedOn w:val="Normal"/>
    <w:uiPriority w:val="99"/>
    <w:semiHidden/>
    <w:rsid w:val="003414FE"/>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3414FE"/>
    <w:rPr>
      <w:rFonts w:cs="Times New Roman"/>
      <w:b/>
      <w:bCs/>
    </w:rPr>
  </w:style>
  <w:style w:type="character" w:customStyle="1" w:styleId="apple-converted-space">
    <w:name w:val="apple-converted-space"/>
    <w:basedOn w:val="DefaultParagraphFont"/>
    <w:uiPriority w:val="99"/>
    <w:rsid w:val="003414FE"/>
    <w:rPr>
      <w:rFonts w:cs="Times New Roman"/>
    </w:rPr>
  </w:style>
</w:styles>
</file>

<file path=word/webSettings.xml><?xml version="1.0" encoding="utf-8"?>
<w:webSettings xmlns:r="http://schemas.openxmlformats.org/officeDocument/2006/relationships" xmlns:w="http://schemas.openxmlformats.org/wordprocessingml/2006/main">
  <w:divs>
    <w:div w:id="187841274">
      <w:marLeft w:val="0"/>
      <w:marRight w:val="0"/>
      <w:marTop w:val="0"/>
      <w:marBottom w:val="0"/>
      <w:divBdr>
        <w:top w:val="none" w:sz="0" w:space="0" w:color="auto"/>
        <w:left w:val="none" w:sz="0" w:space="0" w:color="auto"/>
        <w:bottom w:val="none" w:sz="0" w:space="0" w:color="auto"/>
        <w:right w:val="none" w:sz="0" w:space="0" w:color="auto"/>
      </w:divBdr>
    </w:div>
    <w:div w:id="1878412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14</Pages>
  <Words>823</Words>
  <Characters>4692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甘洪亮</dc:creator>
  <cp:keywords/>
  <dc:description/>
  <cp:lastModifiedBy>微软用户</cp:lastModifiedBy>
  <cp:revision>16</cp:revision>
  <dcterms:created xsi:type="dcterms:W3CDTF">2014-10-31T04:48:00Z</dcterms:created>
  <dcterms:modified xsi:type="dcterms:W3CDTF">2014-10-31T11:08:00Z</dcterms:modified>
</cp:coreProperties>
</file>