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/>
        <w:jc w:val="left"/>
        <w:rPr>
          <w:rFonts w:hint="default" w:ascii="黑体" w:hAnsi="黑体" w:eastAsia="黑体"/>
          <w:sz w:val="32"/>
          <w:szCs w:val="20"/>
          <w:lang w:val="en-US" w:eastAsia="zh-CN"/>
        </w:rPr>
      </w:pPr>
      <w:r>
        <w:rPr>
          <w:rFonts w:hint="eastAsia" w:ascii="黑体" w:hAnsi="黑体" w:eastAsia="黑体"/>
          <w:sz w:val="32"/>
          <w:szCs w:val="20"/>
          <w:lang w:eastAsia="zh-CN"/>
        </w:rPr>
        <w:t>附件</w:t>
      </w:r>
      <w:r>
        <w:rPr>
          <w:rFonts w:hint="eastAsia" w:ascii="黑体" w:hAnsi="黑体" w:eastAsia="黑体"/>
          <w:sz w:val="32"/>
          <w:szCs w:val="20"/>
          <w:lang w:val="en-US" w:eastAsia="zh-CN"/>
        </w:rPr>
        <w:t>1</w:t>
      </w:r>
    </w:p>
    <w:p>
      <w:pPr>
        <w:spacing w:beforeLines="50" w:line="588" w:lineRule="exact"/>
        <w:ind w:firstLine="0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  <w:t>年度电价执行情况分析报告模板</w:t>
      </w:r>
    </w:p>
    <w:p>
      <w:pPr>
        <w:spacing w:beforeLines="50" w:line="588" w:lineRule="exact"/>
        <w:ind w:firstLine="0"/>
        <w:jc w:val="center"/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44"/>
          <w:szCs w:val="44"/>
          <w:lang w:val="en-US" w:eastAsia="zh-CN"/>
        </w:rPr>
        <w:t>（发电企业）</w:t>
      </w:r>
    </w:p>
    <w:p>
      <w:pPr>
        <w:spacing w:line="560" w:lineRule="exact"/>
        <w:ind w:firstLine="64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</w:rPr>
        <w:t>一、装机容量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截至</w:t>
      </w: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</w:t>
      </w:r>
      <w:r>
        <w:rPr>
          <w:rFonts w:hint="eastAsia" w:ascii="Times New Roman" w:hAnsi="Times New Roman" w:eastAsia="仿宋_GB2312"/>
          <w:bCs/>
          <w:sz w:val="28"/>
          <w:szCs w:val="28"/>
        </w:rPr>
        <w:t>底，发电装机容量**万千瓦，同比增长**%，全年净增容量**万千瓦。</w:t>
      </w:r>
    </w:p>
    <w:p>
      <w:pPr>
        <w:spacing w:line="560" w:lineRule="exact"/>
        <w:ind w:firstLine="64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二、电量情况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累计发电量**万千瓦时，同比增加**万千瓦时，增长**%；累计上网电量**万千瓦时，同比增加**万千瓦时，增长**%；发电电量与上网电量差**万千瓦时，同比增加（减少）**万千瓦时，电量损失率为**%，同比增加（减少）**个百分点。</w:t>
      </w:r>
    </w:p>
    <w:p>
      <w:pPr>
        <w:adjustRightInd w:val="0"/>
        <w:snapToGrid w:val="0"/>
        <w:spacing w:line="588" w:lineRule="exact"/>
        <w:ind w:firstLine="480" w:firstLineChars="200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注：电量损失率=发电电量与上网电量差/发电量。</w:t>
      </w:r>
    </w:p>
    <w:p>
      <w:pPr>
        <w:spacing w:line="560" w:lineRule="exact"/>
        <w:ind w:firstLine="643" w:firstLineChars="20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三、上网电价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2018年，平均上网电价**元/千千瓦时，同比增加（减少）**元/千千瓦时，增长（下降）**%，平均上网电价同比增加（减少）的主要原因是**。说明各种类别结算电量和平均电价分别是多少。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四、收入情况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2018年，主营业务收入**万元，其中电力收入**万元，其他各类业务收入分别**万元。</w:t>
      </w:r>
    </w:p>
    <w:p>
      <w:pPr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五、发电成本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2018年，单位发电成本**元/千千瓦时，同比增加（减少）**元/千千瓦时，增长（下降）**%。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各类成本中占比最大的是**，占**%，其它各类成本按占比排序依次为**。请对发电成本总体情况、特点及各成本项目变化原因予以说明。</w:t>
      </w:r>
    </w:p>
    <w:p>
      <w:pPr>
        <w:adjustRightInd w:val="0"/>
        <w:snapToGrid w:val="0"/>
        <w:spacing w:line="588" w:lineRule="exact"/>
        <w:ind w:firstLine="480" w:firstLineChars="200"/>
        <w:rPr>
          <w:rFonts w:hint="eastAsia"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注：单位发电成本=发电成本/上网电量</w:t>
      </w:r>
    </w:p>
    <w:p>
      <w:pPr>
        <w:spacing w:line="560" w:lineRule="exact"/>
        <w:ind w:firstLine="640"/>
        <w:rPr>
          <w:rFonts w:asciiTheme="minorEastAsia" w:hAnsiTheme="minorEastAsia" w:eastAsiaTheme="minorEastAsia"/>
          <w:b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六、燃煤发电企业单位燃料成本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2018年，单位燃料成本**元/千千瓦时，同比增加（减少）**元/千千瓦时，增长（下降）**%；供电标准煤耗**克/千瓦时，同比增加（减少）** 克/千瓦时；原煤平均到厂价为**元/吨，同比增加（减少）**元/吨，其中平均运价**元/吨，同比增加（减少）**元/吨，原煤平均热值为**大卡/千克，同比增加（减少）**大卡/千克。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2018年原煤到厂价最高达到**元/吨，出现在**月；最低价为**元/吨，出现在**月。简要分析年度内电煤价格走势，说明电煤价格变化对燃煤发电企业单位发电成本的影响。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注：单位燃料成本=燃料成本/上网电量；如果只有原煤到厂价，没有车板价和运价的企业需要在下面说明是一口价。</w:t>
      </w:r>
    </w:p>
    <w:p>
      <w:pPr>
        <w:spacing w:line="560" w:lineRule="exact"/>
        <w:ind w:firstLine="645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七、燃气发电企业单位燃料成本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2018年，单位燃料成本**元/千千瓦时，同比增加（减少）**元/千千瓦时，增长（下降）**%；转换后供电标准煤耗**克/千瓦时，同比增加（减少）** 克/千瓦时，增长（下降）**%。天然气平均到厂价为**元/立方，同比增加（减少）**元/立方，其中平均运价**元/立方，同比增加（减少）**元/立方。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2018年天然气到厂价最高达到**，出现在**月；最低价为**，出现在**月。简要分析年度内燃气价格走势，说明燃气价格变化对燃气发电企业单位发电成本的影响。</w:t>
      </w:r>
    </w:p>
    <w:p>
      <w:pPr>
        <w:adjustRightInd w:val="0"/>
        <w:snapToGrid w:val="0"/>
        <w:spacing w:line="588" w:lineRule="exact"/>
        <w:ind w:firstLine="480" w:firstLineChars="200"/>
        <w:rPr>
          <w:rFonts w:ascii="Times New Roman" w:hAnsi="Times New Roman" w:eastAsia="仿宋_GB2312"/>
          <w:bCs/>
          <w:sz w:val="24"/>
          <w:szCs w:val="24"/>
        </w:rPr>
      </w:pPr>
      <w:r>
        <w:rPr>
          <w:rFonts w:hint="eastAsia" w:ascii="Times New Roman" w:hAnsi="Times New Roman" w:eastAsia="仿宋_GB2312"/>
          <w:bCs/>
          <w:sz w:val="24"/>
          <w:szCs w:val="24"/>
        </w:rPr>
        <w:t>注：单位燃料成本=燃料成本/上网电量。</w:t>
      </w:r>
    </w:p>
    <w:p>
      <w:pPr>
        <w:adjustRightInd w:val="0"/>
        <w:snapToGrid w:val="0"/>
        <w:spacing w:line="560" w:lineRule="exact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八、利润情况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2018年利润总额**万元，其中电力业务利润**万元，其他各类利润分别**万元。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</w:p>
    <w:p>
      <w:pPr>
        <w:spacing w:line="560" w:lineRule="exact"/>
        <w:ind w:firstLine="640"/>
        <w:rPr>
          <w:rFonts w:hint="eastAsia" w:ascii="黑体" w:hAnsi="黑体" w:eastAsia="黑体" w:cs="黑体"/>
          <w:b/>
          <w:bCs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sz w:val="28"/>
          <w:szCs w:val="28"/>
        </w:rPr>
        <w:t>九、存在问题及建议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对电价执行、上网电费结算、发电企业经营等方面存在的主要问题及面临的主要困难进行说明。</w:t>
      </w:r>
    </w:p>
    <w:p>
      <w:pPr>
        <w:spacing w:line="588" w:lineRule="exact"/>
        <w:ind w:firstLine="640"/>
        <w:rPr>
          <w:rFonts w:hint="eastAsia" w:ascii="Times New Roman" w:hAnsi="Times New Roman" w:eastAsia="仿宋_GB2312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/>
          <w:bCs/>
          <w:sz w:val="28"/>
          <w:szCs w:val="28"/>
          <w:lang w:eastAsia="zh-CN"/>
        </w:rPr>
        <w:t>针对发电企业存在的具体问题，提出合理化建议；对电价和成本政策、税收政策、各类收费等与发电企业相关的政策提出建议；对电力监管工作提出建议。</w:t>
      </w:r>
    </w:p>
    <w:p>
      <w:pPr>
        <w:spacing w:line="56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588" w:lineRule="exact"/>
        <w:ind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黑体"/>
          <w:bCs/>
          <w:sz w:val="28"/>
          <w:szCs w:val="28"/>
        </w:rPr>
        <w:t>填报说明：</w:t>
      </w:r>
      <w:r>
        <w:rPr>
          <w:rFonts w:hint="eastAsia" w:ascii="Times New Roman" w:hAnsi="Times New Roman" w:eastAsia="仿宋_GB2312"/>
          <w:bCs/>
          <w:sz w:val="28"/>
          <w:szCs w:val="28"/>
        </w:rPr>
        <w:t>1.报告中所有价格均含税，收入不含税。</w:t>
      </w:r>
    </w:p>
    <w:p>
      <w:pPr>
        <w:numPr>
          <w:ilvl w:val="0"/>
          <w:numId w:val="1"/>
        </w:numPr>
        <w:spacing w:line="588" w:lineRule="exact"/>
        <w:ind w:left="2235" w:leftChars="931" w:hanging="280" w:hangingChars="100"/>
        <w:rPr>
          <w:rFonts w:hint="eastAsia"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报告中与电力监管统计系统中相同指标数据需要一致，收入</w:t>
      </w:r>
    </w:p>
    <w:p>
      <w:pPr>
        <w:numPr>
          <w:ilvl w:val="0"/>
          <w:numId w:val="0"/>
        </w:numPr>
        <w:spacing w:line="588" w:lineRule="exact"/>
        <w:ind w:leftChars="831" w:firstLine="560" w:firstLineChars="2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成本、利润和价格数据请保留两位小数。</w:t>
      </w:r>
    </w:p>
    <w:p>
      <w:pPr>
        <w:spacing w:line="588" w:lineRule="exact"/>
        <w:ind w:firstLine="1960" w:firstLineChars="700"/>
        <w:rPr>
          <w:rFonts w:ascii="Times New Roman" w:hAnsi="Times New Roman" w:eastAsia="仿宋_GB2312"/>
          <w:bCs/>
          <w:sz w:val="28"/>
          <w:szCs w:val="28"/>
        </w:rPr>
      </w:pPr>
      <w:r>
        <w:rPr>
          <w:rFonts w:hint="eastAsia" w:ascii="Times New Roman" w:hAnsi="Times New Roman" w:eastAsia="仿宋_GB2312"/>
          <w:bCs/>
          <w:sz w:val="28"/>
          <w:szCs w:val="28"/>
        </w:rPr>
        <w:t>3.与自己企业无关的模板，请删除后上报。</w:t>
      </w:r>
    </w:p>
    <w:p>
      <w:pPr>
        <w:spacing w:line="560" w:lineRule="exact"/>
        <w:rPr>
          <w:rFonts w:asciiTheme="minorEastAsia" w:hAnsiTheme="minorEastAsia" w:eastAsiaTheme="minorEastAsia"/>
        </w:rPr>
      </w:pPr>
    </w:p>
    <w:p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F1181C"/>
    <w:multiLevelType w:val="singleLevel"/>
    <w:tmpl w:val="EAF1181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9E"/>
    <w:rsid w:val="00023BD6"/>
    <w:rsid w:val="000D201D"/>
    <w:rsid w:val="0012790E"/>
    <w:rsid w:val="001D3945"/>
    <w:rsid w:val="0027024D"/>
    <w:rsid w:val="0027275A"/>
    <w:rsid w:val="0030649F"/>
    <w:rsid w:val="00312F4D"/>
    <w:rsid w:val="00370CF5"/>
    <w:rsid w:val="003E7322"/>
    <w:rsid w:val="00491B44"/>
    <w:rsid w:val="004C627F"/>
    <w:rsid w:val="004D7C60"/>
    <w:rsid w:val="004F351F"/>
    <w:rsid w:val="005864B1"/>
    <w:rsid w:val="005C160A"/>
    <w:rsid w:val="00623147"/>
    <w:rsid w:val="00681D2C"/>
    <w:rsid w:val="006F7187"/>
    <w:rsid w:val="007226B7"/>
    <w:rsid w:val="0075739E"/>
    <w:rsid w:val="007B33D0"/>
    <w:rsid w:val="007C75C5"/>
    <w:rsid w:val="00835196"/>
    <w:rsid w:val="00843DB9"/>
    <w:rsid w:val="00862F88"/>
    <w:rsid w:val="008C1CEF"/>
    <w:rsid w:val="00A26BFB"/>
    <w:rsid w:val="00A44099"/>
    <w:rsid w:val="00AA59A3"/>
    <w:rsid w:val="00AC1753"/>
    <w:rsid w:val="00AE2094"/>
    <w:rsid w:val="00AE3E2A"/>
    <w:rsid w:val="00C34D81"/>
    <w:rsid w:val="00C83E51"/>
    <w:rsid w:val="00C87F90"/>
    <w:rsid w:val="00CA0E39"/>
    <w:rsid w:val="00CA2A6E"/>
    <w:rsid w:val="00CB1C55"/>
    <w:rsid w:val="00CD4DAE"/>
    <w:rsid w:val="00D172CC"/>
    <w:rsid w:val="00D33E0A"/>
    <w:rsid w:val="00DC7462"/>
    <w:rsid w:val="00DE6E21"/>
    <w:rsid w:val="00E126CE"/>
    <w:rsid w:val="00EC2FB4"/>
    <w:rsid w:val="00ED0B96"/>
    <w:rsid w:val="00F11FEF"/>
    <w:rsid w:val="112F275D"/>
    <w:rsid w:val="2F2013E3"/>
    <w:rsid w:val="366636ED"/>
    <w:rsid w:val="3F4D4842"/>
    <w:rsid w:val="53237EBB"/>
    <w:rsid w:val="5E5B7147"/>
    <w:rsid w:val="6D2C1D8B"/>
    <w:rsid w:val="7BB6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206</Words>
  <Characters>1175</Characters>
  <Lines>9</Lines>
  <Paragraphs>2</Paragraphs>
  <TotalTime>2</TotalTime>
  <ScaleCrop>false</ScaleCrop>
  <LinksUpToDate>false</LinksUpToDate>
  <CharactersWithSpaces>1379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2019-03-05T08:57:00Z</dcterms:created>
  <dc:creator>樊婷敏</dc:creator>
  <cp:lastModifiedBy>Administrator</cp:lastModifiedBy>
  <dcterms:modified xsi:type="dcterms:W3CDTF">2021-03-26T04:15:38Z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