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6AA" w:rsidRPr="006D07F7" w:rsidRDefault="009176AA" w:rsidP="006D07F7">
      <w:pPr>
        <w:widowControl/>
        <w:shd w:val="clear" w:color="auto" w:fill="FFFFFF"/>
        <w:spacing w:line="525" w:lineRule="atLeast"/>
        <w:jc w:val="center"/>
        <w:outlineLvl w:val="0"/>
        <w:rPr>
          <w:rFonts w:ascii="黑体" w:eastAsia="黑体" w:hAnsi="黑体" w:cs="宋体"/>
          <w:b/>
          <w:bCs/>
          <w:color w:val="000000"/>
          <w:kern w:val="36"/>
          <w:sz w:val="44"/>
          <w:szCs w:val="44"/>
        </w:rPr>
      </w:pPr>
      <w:r w:rsidRPr="006D07F7">
        <w:rPr>
          <w:rFonts w:ascii="黑体" w:eastAsia="黑体" w:hAnsi="黑体" w:cs="宋体" w:hint="eastAsia"/>
          <w:color w:val="000000"/>
          <w:kern w:val="36"/>
          <w:sz w:val="44"/>
          <w:szCs w:val="44"/>
        </w:rPr>
        <w:t>国家能源局</w:t>
      </w:r>
      <w:r>
        <w:rPr>
          <w:rFonts w:ascii="黑体" w:eastAsia="黑体" w:hAnsi="黑体" w:cs="宋体" w:hint="eastAsia"/>
          <w:color w:val="000000"/>
          <w:kern w:val="36"/>
          <w:sz w:val="44"/>
          <w:szCs w:val="44"/>
        </w:rPr>
        <w:t>文件</w:t>
      </w:r>
    </w:p>
    <w:p w:rsidR="009176AA" w:rsidRDefault="009176AA" w:rsidP="006D07F7">
      <w:pPr>
        <w:widowControl/>
        <w:shd w:val="clear" w:color="auto" w:fill="FFFFFF"/>
        <w:spacing w:line="525" w:lineRule="atLeast"/>
        <w:jc w:val="center"/>
        <w:outlineLvl w:val="0"/>
        <w:rPr>
          <w:rFonts w:ascii="宋体" w:cs="宋体"/>
          <w:b/>
          <w:bCs/>
          <w:color w:val="000000"/>
          <w:kern w:val="36"/>
          <w:sz w:val="32"/>
          <w:szCs w:val="32"/>
        </w:rPr>
      </w:pPr>
      <w:r w:rsidRPr="00353640">
        <w:rPr>
          <w:rFonts w:ascii="宋体" w:hAnsi="宋体" w:cs="Arial" w:hint="eastAsia"/>
          <w:color w:val="333333"/>
          <w:kern w:val="0"/>
          <w:sz w:val="32"/>
          <w:szCs w:val="32"/>
        </w:rPr>
        <w:t>国能监管〔</w:t>
      </w:r>
      <w:r w:rsidRPr="00353640">
        <w:rPr>
          <w:rFonts w:ascii="宋体" w:hAnsi="宋体" w:cs="Arial"/>
          <w:color w:val="333333"/>
          <w:kern w:val="0"/>
          <w:sz w:val="32"/>
          <w:szCs w:val="32"/>
        </w:rPr>
        <w:t>2014</w:t>
      </w:r>
      <w:r w:rsidRPr="00353640">
        <w:rPr>
          <w:rFonts w:ascii="宋体" w:hAnsi="宋体" w:cs="Arial" w:hint="eastAsia"/>
          <w:color w:val="333333"/>
          <w:kern w:val="0"/>
          <w:sz w:val="32"/>
          <w:szCs w:val="32"/>
        </w:rPr>
        <w:t>〕</w:t>
      </w:r>
      <w:r w:rsidRPr="00353640">
        <w:rPr>
          <w:rFonts w:ascii="宋体" w:hAnsi="宋体" w:cs="Arial"/>
          <w:color w:val="333333"/>
          <w:kern w:val="0"/>
          <w:sz w:val="32"/>
          <w:szCs w:val="32"/>
        </w:rPr>
        <w:t>107</w:t>
      </w:r>
      <w:r w:rsidRPr="00353640">
        <w:rPr>
          <w:rFonts w:ascii="宋体" w:hAnsi="宋体" w:cs="Arial" w:hint="eastAsia"/>
          <w:color w:val="333333"/>
          <w:kern w:val="0"/>
          <w:sz w:val="32"/>
          <w:szCs w:val="32"/>
        </w:rPr>
        <w:t>号</w:t>
      </w:r>
    </w:p>
    <w:p w:rsidR="009176AA" w:rsidRPr="00353640" w:rsidRDefault="009176AA" w:rsidP="00353640">
      <w:pPr>
        <w:widowControl/>
        <w:shd w:val="clear" w:color="auto" w:fill="FFFFFF"/>
        <w:spacing w:line="326" w:lineRule="atLeast"/>
        <w:jc w:val="center"/>
        <w:rPr>
          <w:rFonts w:ascii="宋体" w:cs="Arial"/>
          <w:color w:val="333333"/>
          <w:kern w:val="0"/>
          <w:sz w:val="44"/>
          <w:szCs w:val="44"/>
        </w:rPr>
      </w:pPr>
      <w:r w:rsidRPr="00353640">
        <w:rPr>
          <w:rFonts w:ascii="宋体" w:hAnsi="宋体" w:cs="Arial" w:hint="eastAsia"/>
          <w:b/>
          <w:bCs/>
          <w:color w:val="333333"/>
          <w:kern w:val="0"/>
          <w:sz w:val="44"/>
          <w:szCs w:val="44"/>
        </w:rPr>
        <w:t>国家能源局关于印发《新建电源接入电网监管暂行办法》的通知</w:t>
      </w:r>
      <w:r w:rsidRPr="00353640">
        <w:rPr>
          <w:rFonts w:ascii="宋体" w:cs="Arial"/>
          <w:color w:val="333333"/>
          <w:kern w:val="0"/>
          <w:sz w:val="44"/>
          <w:szCs w:val="44"/>
        </w:rPr>
        <w:br/>
      </w:r>
      <w:r w:rsidRPr="00353640">
        <w:rPr>
          <w:rFonts w:ascii="宋体" w:hAnsi="宋体" w:cs="Arial" w:hint="eastAsia"/>
          <w:color w:val="333333"/>
          <w:kern w:val="0"/>
          <w:sz w:val="44"/>
          <w:szCs w:val="44"/>
        </w:rPr>
        <w:t xml:space="preserve">　　</w:t>
      </w:r>
    </w:p>
    <w:p w:rsidR="009176AA" w:rsidRPr="00353640" w:rsidRDefault="009176AA" w:rsidP="00353640">
      <w:pPr>
        <w:widowControl/>
        <w:shd w:val="clear" w:color="auto" w:fill="FFFFFF"/>
        <w:spacing w:line="326" w:lineRule="atLeast"/>
        <w:ind w:firstLine="480"/>
        <w:jc w:val="left"/>
        <w:rPr>
          <w:rFonts w:ascii="宋体" w:cs="Arial"/>
          <w:color w:val="333333"/>
          <w:kern w:val="0"/>
          <w:sz w:val="32"/>
          <w:szCs w:val="32"/>
        </w:rPr>
      </w:pPr>
      <w:r w:rsidRPr="00353640">
        <w:rPr>
          <w:rFonts w:ascii="宋体" w:hAnsi="宋体" w:cs="Arial" w:hint="eastAsia"/>
          <w:color w:val="333333"/>
          <w:kern w:val="0"/>
          <w:sz w:val="32"/>
          <w:szCs w:val="32"/>
        </w:rPr>
        <w:t>各省（自治区、直辖市）、</w:t>
      </w:r>
      <w:hyperlink r:id="rId4" w:tgtFrame="_blank" w:history="1">
        <w:r w:rsidRPr="00353640">
          <w:rPr>
            <w:rFonts w:ascii="宋体" w:hAnsi="宋体" w:cs="Arial" w:hint="eastAsia"/>
            <w:color w:val="333333"/>
            <w:kern w:val="0"/>
            <w:sz w:val="32"/>
            <w:szCs w:val="32"/>
          </w:rPr>
          <w:t>新疆建设兵团</w:t>
        </w:r>
      </w:hyperlink>
      <w:r w:rsidRPr="00353640">
        <w:rPr>
          <w:rFonts w:ascii="宋体" w:hAnsi="宋体" w:cs="Arial" w:hint="eastAsia"/>
          <w:color w:val="333333"/>
          <w:kern w:val="0"/>
          <w:sz w:val="32"/>
          <w:szCs w:val="32"/>
        </w:rPr>
        <w:t>发展改革委（能源局），各有关电力企业：</w:t>
      </w:r>
    </w:p>
    <w:p w:rsidR="009176AA" w:rsidRPr="00353640" w:rsidRDefault="009176AA" w:rsidP="00353640">
      <w:pPr>
        <w:widowControl/>
        <w:shd w:val="clear" w:color="auto" w:fill="FFFFFF"/>
        <w:spacing w:line="326" w:lineRule="atLeast"/>
        <w:ind w:firstLine="480"/>
        <w:jc w:val="left"/>
        <w:rPr>
          <w:rFonts w:ascii="宋体" w:cs="Arial"/>
          <w:color w:val="333333"/>
          <w:kern w:val="0"/>
          <w:sz w:val="32"/>
          <w:szCs w:val="32"/>
        </w:rPr>
      </w:pPr>
      <w:r w:rsidRPr="00353640">
        <w:rPr>
          <w:rFonts w:ascii="宋体" w:hAnsi="宋体" w:cs="Arial" w:hint="eastAsia"/>
          <w:color w:val="333333"/>
          <w:kern w:val="0"/>
          <w:sz w:val="32"/>
          <w:szCs w:val="32"/>
        </w:rPr>
        <w:t>为了规范新建（包括扩建、改建，以下统称新建）电源接入电网系统工作，确保新建电源公平无歧视接入电网，我们编制了《新建电源接入电网监管暂行办法》并已经局长办公会会议审议通过，现印发你们，请遵照执行。</w:t>
      </w:r>
      <w:bookmarkStart w:id="0" w:name="ref_[1&amp;2]_12861266"/>
      <w:bookmarkEnd w:id="0"/>
      <w:r w:rsidRPr="00353640">
        <w:rPr>
          <w:rFonts w:ascii="宋体" w:cs="Arial"/>
          <w:color w:val="333333"/>
          <w:kern w:val="0"/>
          <w:sz w:val="32"/>
          <w:szCs w:val="32"/>
        </w:rPr>
        <w:t> </w:t>
      </w:r>
      <w:bookmarkStart w:id="1" w:name="ref_[1]_12861266"/>
      <w:bookmarkEnd w:id="1"/>
      <w:r w:rsidRPr="00353640">
        <w:rPr>
          <w:rFonts w:ascii="宋体" w:cs="Arial"/>
          <w:color w:val="333333"/>
          <w:kern w:val="0"/>
          <w:sz w:val="32"/>
          <w:szCs w:val="32"/>
        </w:rPr>
        <w:t> </w:t>
      </w:r>
      <w:bookmarkStart w:id="2" w:name="ref_[2]_12861266"/>
      <w:bookmarkEnd w:id="2"/>
      <w:r w:rsidRPr="00353640">
        <w:rPr>
          <w:rFonts w:ascii="宋体" w:cs="Arial"/>
          <w:color w:val="333333"/>
          <w:kern w:val="0"/>
          <w:sz w:val="32"/>
          <w:szCs w:val="32"/>
        </w:rPr>
        <w:t> </w:t>
      </w:r>
    </w:p>
    <w:p w:rsidR="009176AA" w:rsidRDefault="009176AA" w:rsidP="00353640">
      <w:pPr>
        <w:widowControl/>
        <w:shd w:val="clear" w:color="auto" w:fill="FFFFFF"/>
        <w:spacing w:line="326" w:lineRule="atLeast"/>
        <w:ind w:firstLine="480"/>
        <w:jc w:val="center"/>
        <w:rPr>
          <w:rFonts w:ascii="宋体" w:cs="Arial"/>
          <w:color w:val="333333"/>
          <w:kern w:val="0"/>
          <w:sz w:val="32"/>
          <w:szCs w:val="32"/>
        </w:rPr>
      </w:pPr>
    </w:p>
    <w:p w:rsidR="009176AA" w:rsidRDefault="009176AA" w:rsidP="00353640">
      <w:pPr>
        <w:widowControl/>
        <w:shd w:val="clear" w:color="auto" w:fill="FFFFFF"/>
        <w:spacing w:line="326" w:lineRule="atLeast"/>
        <w:ind w:firstLine="480"/>
        <w:jc w:val="center"/>
        <w:rPr>
          <w:rFonts w:ascii="宋体" w:cs="Arial"/>
          <w:color w:val="333333"/>
          <w:kern w:val="0"/>
          <w:sz w:val="32"/>
          <w:szCs w:val="32"/>
        </w:rPr>
      </w:pPr>
    </w:p>
    <w:p w:rsidR="009176AA" w:rsidRPr="00353640" w:rsidRDefault="009176AA" w:rsidP="00353640">
      <w:pPr>
        <w:widowControl/>
        <w:shd w:val="clear" w:color="auto" w:fill="FFFFFF"/>
        <w:spacing w:line="326" w:lineRule="atLeast"/>
        <w:ind w:firstLine="480"/>
        <w:jc w:val="center"/>
        <w:rPr>
          <w:rFonts w:ascii="宋体" w:cs="Arial"/>
          <w:color w:val="333333"/>
          <w:kern w:val="0"/>
          <w:sz w:val="32"/>
          <w:szCs w:val="32"/>
        </w:rPr>
      </w:pPr>
      <w:hyperlink r:id="rId5" w:tgtFrame="_blank" w:history="1">
        <w:r w:rsidRPr="00353640">
          <w:rPr>
            <w:rFonts w:ascii="宋体" w:hAnsi="宋体" w:cs="Arial" w:hint="eastAsia"/>
            <w:color w:val="333333"/>
            <w:kern w:val="0"/>
            <w:sz w:val="32"/>
            <w:szCs w:val="32"/>
          </w:rPr>
          <w:t>国家能源局</w:t>
        </w:r>
      </w:hyperlink>
    </w:p>
    <w:p w:rsidR="009176AA" w:rsidRPr="00353640" w:rsidRDefault="009176AA" w:rsidP="00353640">
      <w:pPr>
        <w:widowControl/>
        <w:shd w:val="clear" w:color="auto" w:fill="FFFFFF"/>
        <w:spacing w:line="326" w:lineRule="atLeast"/>
        <w:ind w:firstLine="480"/>
        <w:jc w:val="center"/>
        <w:rPr>
          <w:rFonts w:ascii="宋体" w:cs="Arial"/>
          <w:color w:val="333333"/>
          <w:kern w:val="0"/>
          <w:sz w:val="32"/>
          <w:szCs w:val="32"/>
        </w:rPr>
      </w:pPr>
      <w:r w:rsidRPr="00353640">
        <w:rPr>
          <w:rFonts w:ascii="宋体" w:hAnsi="宋体" w:cs="Arial"/>
          <w:color w:val="333333"/>
          <w:kern w:val="0"/>
          <w:sz w:val="32"/>
          <w:szCs w:val="32"/>
        </w:rPr>
        <w:t>2014</w:t>
      </w:r>
      <w:r w:rsidRPr="00353640">
        <w:rPr>
          <w:rFonts w:ascii="宋体" w:hAnsi="宋体" w:cs="Arial" w:hint="eastAsia"/>
          <w:color w:val="333333"/>
          <w:kern w:val="0"/>
          <w:sz w:val="32"/>
          <w:szCs w:val="32"/>
        </w:rPr>
        <w:t>年</w:t>
      </w:r>
      <w:r w:rsidRPr="00353640">
        <w:rPr>
          <w:rFonts w:ascii="宋体" w:hAnsi="宋体" w:cs="Arial"/>
          <w:color w:val="333333"/>
          <w:kern w:val="0"/>
          <w:sz w:val="32"/>
          <w:szCs w:val="32"/>
        </w:rPr>
        <w:t>2</w:t>
      </w:r>
      <w:r w:rsidRPr="00353640">
        <w:rPr>
          <w:rFonts w:ascii="宋体" w:hAnsi="宋体" w:cs="Arial" w:hint="eastAsia"/>
          <w:color w:val="333333"/>
          <w:kern w:val="0"/>
          <w:sz w:val="32"/>
          <w:szCs w:val="32"/>
        </w:rPr>
        <w:t>月</w:t>
      </w:r>
      <w:r w:rsidRPr="00353640">
        <w:rPr>
          <w:rFonts w:ascii="宋体" w:hAnsi="宋体" w:cs="Arial"/>
          <w:color w:val="333333"/>
          <w:kern w:val="0"/>
          <w:sz w:val="32"/>
          <w:szCs w:val="32"/>
        </w:rPr>
        <w:t>28</w:t>
      </w:r>
      <w:r w:rsidRPr="00353640">
        <w:rPr>
          <w:rFonts w:ascii="宋体" w:hAnsi="宋体" w:cs="Arial" w:hint="eastAsia"/>
          <w:color w:val="333333"/>
          <w:kern w:val="0"/>
          <w:sz w:val="32"/>
          <w:szCs w:val="32"/>
        </w:rPr>
        <w:t>日</w:t>
      </w:r>
    </w:p>
    <w:p w:rsidR="009176AA" w:rsidRDefault="009176AA">
      <w:pPr>
        <w:widowControl/>
        <w:jc w:val="left"/>
        <w:rPr>
          <w:rFonts w:ascii="宋体" w:cs="宋体"/>
          <w:b/>
          <w:bCs/>
          <w:color w:val="000000"/>
          <w:kern w:val="36"/>
          <w:sz w:val="32"/>
          <w:szCs w:val="32"/>
        </w:rPr>
      </w:pPr>
      <w:r>
        <w:rPr>
          <w:rFonts w:ascii="宋体" w:cs="宋体"/>
          <w:b/>
          <w:bCs/>
          <w:color w:val="000000"/>
          <w:kern w:val="36"/>
          <w:sz w:val="32"/>
          <w:szCs w:val="32"/>
        </w:rPr>
        <w:br w:type="page"/>
      </w:r>
    </w:p>
    <w:p w:rsidR="009176AA" w:rsidRPr="00353640" w:rsidRDefault="009176AA" w:rsidP="00353640">
      <w:pPr>
        <w:shd w:val="clear" w:color="auto" w:fill="FFFFFF"/>
        <w:spacing w:line="326" w:lineRule="atLeast"/>
        <w:ind w:firstLine="480"/>
        <w:jc w:val="center"/>
        <w:rPr>
          <w:rFonts w:ascii="Arial" w:hAnsi="Arial" w:cs="Arial"/>
          <w:color w:val="333333"/>
          <w:sz w:val="44"/>
          <w:szCs w:val="44"/>
        </w:rPr>
      </w:pPr>
      <w:r w:rsidRPr="00353640">
        <w:rPr>
          <w:rFonts w:ascii="Arial" w:hAnsi="Arial" w:cs="Arial" w:hint="eastAsia"/>
          <w:b/>
          <w:bCs/>
          <w:color w:val="333333"/>
          <w:sz w:val="44"/>
          <w:szCs w:val="44"/>
        </w:rPr>
        <w:t>新建电源接入电网监管暂行办法</w:t>
      </w:r>
    </w:p>
    <w:p w:rsidR="009176AA" w:rsidRPr="00353640" w:rsidRDefault="009176AA" w:rsidP="00353640">
      <w:pPr>
        <w:pStyle w:val="Heading3"/>
        <w:shd w:val="clear" w:color="auto" w:fill="FFFFFF"/>
        <w:spacing w:before="272" w:after="163" w:line="258" w:lineRule="atLeast"/>
        <w:rPr>
          <w:rFonts w:ascii="微软雅黑" w:eastAsia="微软雅黑" w:hAnsi="微软雅黑" w:cs="宋体"/>
          <w:b w:val="0"/>
          <w:bCs w:val="0"/>
          <w:color w:val="000000"/>
        </w:rPr>
      </w:pPr>
      <w:bookmarkStart w:id="3" w:name="2_1"/>
      <w:bookmarkStart w:id="4" w:name="sub12861266_2_1"/>
      <w:bookmarkStart w:id="5" w:name="办法_第一章_总_则"/>
      <w:bookmarkEnd w:id="3"/>
      <w:bookmarkEnd w:id="4"/>
      <w:bookmarkEnd w:id="5"/>
      <w:r w:rsidRPr="00353640">
        <w:rPr>
          <w:rStyle w:val="headline-content"/>
          <w:rFonts w:ascii="微软雅黑" w:eastAsia="微软雅黑" w:hAnsi="微软雅黑" w:hint="eastAsia"/>
          <w:b w:val="0"/>
          <w:bCs w:val="0"/>
          <w:color w:val="000000"/>
        </w:rPr>
        <w:t>第一章</w:t>
      </w:r>
      <w:r w:rsidRPr="00353640">
        <w:rPr>
          <w:rStyle w:val="headline-content"/>
          <w:rFonts w:ascii="微软雅黑" w:eastAsia="微软雅黑" w:hAnsi="微软雅黑"/>
          <w:b w:val="0"/>
          <w:bCs w:val="0"/>
          <w:color w:val="000000"/>
        </w:rPr>
        <w:t xml:space="preserve"> </w:t>
      </w:r>
      <w:r w:rsidRPr="00353640">
        <w:rPr>
          <w:rStyle w:val="headline-content"/>
          <w:rFonts w:ascii="微软雅黑" w:eastAsia="微软雅黑" w:hAnsi="微软雅黑" w:hint="eastAsia"/>
          <w:b w:val="0"/>
          <w:bCs w:val="0"/>
          <w:color w:val="000000"/>
        </w:rPr>
        <w:t>总</w:t>
      </w:r>
      <w:r w:rsidRPr="00353640">
        <w:rPr>
          <w:rStyle w:val="headline-content"/>
          <w:rFonts w:ascii="微软雅黑" w:eastAsia="微软雅黑" w:hAnsi="微软雅黑"/>
          <w:b w:val="0"/>
          <w:bCs w:val="0"/>
          <w:color w:val="000000"/>
        </w:rPr>
        <w:t xml:space="preserve"> </w:t>
      </w:r>
      <w:r w:rsidRPr="00353640">
        <w:rPr>
          <w:rStyle w:val="headline-content"/>
          <w:rFonts w:ascii="微软雅黑" w:eastAsia="微软雅黑" w:hAnsi="微软雅黑" w:hint="eastAsia"/>
          <w:b w:val="0"/>
          <w:bCs w:val="0"/>
          <w:color w:val="000000"/>
        </w:rPr>
        <w:t>则</w:t>
      </w:r>
    </w:p>
    <w:p w:rsidR="009176AA" w:rsidRPr="00353640" w:rsidRDefault="009176AA" w:rsidP="00353640">
      <w:pPr>
        <w:shd w:val="clear" w:color="auto" w:fill="FFFFFF"/>
        <w:spacing w:line="326" w:lineRule="atLeast"/>
        <w:ind w:firstLine="480"/>
        <w:rPr>
          <w:rFonts w:ascii="Arial" w:hAnsi="Arial" w:cs="Arial"/>
          <w:color w:val="333333"/>
          <w:sz w:val="32"/>
          <w:szCs w:val="32"/>
        </w:rPr>
      </w:pPr>
      <w:r w:rsidRPr="00353640">
        <w:rPr>
          <w:rFonts w:ascii="Arial" w:hAnsi="Arial" w:cs="Arial" w:hint="eastAsia"/>
          <w:color w:val="333333"/>
          <w:sz w:val="32"/>
          <w:szCs w:val="32"/>
        </w:rPr>
        <w:t>第一条</w:t>
      </w:r>
      <w:r w:rsidRPr="00353640">
        <w:rPr>
          <w:rFonts w:ascii="Arial" w:hAnsi="Arial" w:cs="Arial"/>
          <w:color w:val="333333"/>
          <w:sz w:val="32"/>
          <w:szCs w:val="32"/>
        </w:rPr>
        <w:t xml:space="preserve"> </w:t>
      </w:r>
      <w:r w:rsidRPr="00353640">
        <w:rPr>
          <w:rFonts w:ascii="Arial" w:hAnsi="Arial" w:cs="Arial" w:hint="eastAsia"/>
          <w:color w:val="333333"/>
          <w:sz w:val="32"/>
          <w:szCs w:val="32"/>
        </w:rPr>
        <w:t>为了规范新建（包括扩建、改建，以下统称新建）电源接入电网系统工作，确保新建电源公平无歧视接入电网，根据《</w:t>
      </w:r>
      <w:hyperlink r:id="rId6" w:tgtFrame="_blank" w:history="1">
        <w:r w:rsidRPr="00353640">
          <w:rPr>
            <w:rFonts w:hint="eastAsia"/>
            <w:color w:val="333333"/>
            <w:sz w:val="32"/>
            <w:szCs w:val="32"/>
          </w:rPr>
          <w:t>电力监管条例</w:t>
        </w:r>
      </w:hyperlink>
      <w:r w:rsidRPr="00353640">
        <w:rPr>
          <w:rFonts w:ascii="Arial" w:hAnsi="Arial" w:cs="Arial" w:hint="eastAsia"/>
          <w:color w:val="333333"/>
          <w:sz w:val="32"/>
          <w:szCs w:val="32"/>
        </w:rPr>
        <w:t>》等国家有关法律、法规，制定本办法。</w:t>
      </w:r>
      <w:r w:rsidRPr="00353640">
        <w:rPr>
          <w:rFonts w:ascii="Arial" w:hAnsi="Arial" w:cs="Arial"/>
          <w:color w:val="333333"/>
          <w:sz w:val="32"/>
          <w:szCs w:val="32"/>
        </w:rPr>
        <w:br/>
      </w:r>
      <w:r w:rsidRPr="00353640">
        <w:rPr>
          <w:rFonts w:ascii="Arial" w:hAnsi="Arial" w:cs="Arial" w:hint="eastAsia"/>
          <w:color w:val="333333"/>
          <w:sz w:val="32"/>
          <w:szCs w:val="32"/>
        </w:rPr>
        <w:t xml:space="preserve">　　第二条</w:t>
      </w:r>
      <w:r w:rsidRPr="00353640">
        <w:rPr>
          <w:rFonts w:ascii="Arial" w:hAnsi="Arial" w:cs="Arial"/>
          <w:color w:val="333333"/>
          <w:sz w:val="32"/>
          <w:szCs w:val="32"/>
        </w:rPr>
        <w:t xml:space="preserve"> </w:t>
      </w:r>
      <w:r w:rsidRPr="00353640">
        <w:rPr>
          <w:rFonts w:ascii="Arial" w:hAnsi="Arial" w:cs="Arial" w:hint="eastAsia"/>
          <w:color w:val="333333"/>
          <w:sz w:val="32"/>
          <w:szCs w:val="32"/>
        </w:rPr>
        <w:t>本办法适用于省级及以上投资主管部门核准（包括</w:t>
      </w:r>
      <w:r w:rsidRPr="00353640">
        <w:rPr>
          <w:rFonts w:ascii="Arial" w:hAnsi="Arial" w:cs="Arial"/>
          <w:color w:val="333333"/>
          <w:sz w:val="32"/>
          <w:szCs w:val="32"/>
        </w:rPr>
        <w:t>“</w:t>
      </w:r>
      <w:r w:rsidRPr="00353640">
        <w:rPr>
          <w:rFonts w:ascii="Arial" w:hAnsi="Arial" w:cs="Arial" w:hint="eastAsia"/>
          <w:color w:val="333333"/>
          <w:sz w:val="32"/>
          <w:szCs w:val="32"/>
        </w:rPr>
        <w:t>备案</w:t>
      </w:r>
      <w:r w:rsidRPr="00353640">
        <w:rPr>
          <w:rFonts w:ascii="Arial" w:hAnsi="Arial" w:cs="Arial"/>
          <w:color w:val="333333"/>
          <w:sz w:val="32"/>
          <w:szCs w:val="32"/>
        </w:rPr>
        <w:t>”</w:t>
      </w:r>
      <w:r w:rsidRPr="00353640">
        <w:rPr>
          <w:rFonts w:ascii="Arial" w:hAnsi="Arial" w:cs="Arial" w:hint="eastAsia"/>
          <w:color w:val="333333"/>
          <w:sz w:val="32"/>
          <w:szCs w:val="32"/>
        </w:rPr>
        <w:t>）的新建电源项目（含并网发电机组的水利工程和航电枢纽的水力发电机组）接入电网监管工作。</w:t>
      </w:r>
      <w:r w:rsidRPr="00353640">
        <w:rPr>
          <w:rFonts w:ascii="Arial" w:hAnsi="Arial" w:cs="Arial"/>
          <w:color w:val="333333"/>
          <w:sz w:val="32"/>
          <w:szCs w:val="32"/>
        </w:rPr>
        <w:br/>
      </w:r>
      <w:r w:rsidRPr="00353640">
        <w:rPr>
          <w:rFonts w:ascii="Arial" w:hAnsi="Arial" w:cs="Arial" w:hint="eastAsia"/>
          <w:color w:val="333333"/>
          <w:sz w:val="32"/>
          <w:szCs w:val="32"/>
        </w:rPr>
        <w:t xml:space="preserve">　　新建电源接入电网监管包括对新建电源项目接入电网相关工作制度备案、接入电网服务、新建电源项目及配套送出工程（也称</w:t>
      </w:r>
      <w:r w:rsidRPr="00353640">
        <w:rPr>
          <w:rFonts w:ascii="Arial" w:hAnsi="Arial" w:cs="Arial"/>
          <w:color w:val="333333"/>
          <w:sz w:val="32"/>
          <w:szCs w:val="32"/>
        </w:rPr>
        <w:t>“</w:t>
      </w:r>
      <w:r w:rsidRPr="00353640">
        <w:rPr>
          <w:rFonts w:ascii="Arial" w:hAnsi="Arial" w:cs="Arial" w:hint="eastAsia"/>
          <w:color w:val="333333"/>
          <w:sz w:val="32"/>
          <w:szCs w:val="32"/>
        </w:rPr>
        <w:t>接入系统工程</w:t>
      </w:r>
      <w:r w:rsidRPr="00353640">
        <w:rPr>
          <w:rFonts w:ascii="Arial" w:hAnsi="Arial" w:cs="Arial"/>
          <w:color w:val="333333"/>
          <w:sz w:val="32"/>
          <w:szCs w:val="32"/>
        </w:rPr>
        <w:t>”</w:t>
      </w:r>
      <w:r w:rsidRPr="00353640">
        <w:rPr>
          <w:rFonts w:ascii="Arial" w:hAnsi="Arial" w:cs="Arial" w:hint="eastAsia"/>
          <w:color w:val="333333"/>
          <w:sz w:val="32"/>
          <w:szCs w:val="32"/>
        </w:rPr>
        <w:t>或</w:t>
      </w:r>
      <w:r w:rsidRPr="00353640">
        <w:rPr>
          <w:rFonts w:ascii="Arial" w:hAnsi="Arial" w:cs="Arial"/>
          <w:color w:val="333333"/>
          <w:sz w:val="32"/>
          <w:szCs w:val="32"/>
        </w:rPr>
        <w:t>“</w:t>
      </w:r>
      <w:r w:rsidRPr="00353640">
        <w:rPr>
          <w:rFonts w:ascii="Arial" w:hAnsi="Arial" w:cs="Arial" w:hint="eastAsia"/>
          <w:color w:val="333333"/>
          <w:sz w:val="32"/>
          <w:szCs w:val="32"/>
        </w:rPr>
        <w:t>接入电网工程</w:t>
      </w:r>
      <w:r w:rsidRPr="00353640">
        <w:rPr>
          <w:rFonts w:ascii="Arial" w:hAnsi="Arial" w:cs="Arial"/>
          <w:color w:val="333333"/>
          <w:sz w:val="32"/>
          <w:szCs w:val="32"/>
        </w:rPr>
        <w:t>”</w:t>
      </w:r>
      <w:r w:rsidRPr="00353640">
        <w:rPr>
          <w:rFonts w:ascii="Arial" w:hAnsi="Arial" w:cs="Arial" w:hint="eastAsia"/>
          <w:color w:val="333333"/>
          <w:sz w:val="32"/>
          <w:szCs w:val="32"/>
        </w:rPr>
        <w:t>）同步建设情况和相关信息公开情况的监管。</w:t>
      </w:r>
      <w:r w:rsidRPr="00353640">
        <w:rPr>
          <w:rFonts w:ascii="Arial" w:hAnsi="Arial" w:cs="Arial"/>
          <w:color w:val="333333"/>
          <w:sz w:val="32"/>
          <w:szCs w:val="32"/>
        </w:rPr>
        <w:br/>
      </w:r>
      <w:r w:rsidRPr="00353640">
        <w:rPr>
          <w:rFonts w:ascii="Arial" w:hAnsi="Arial" w:cs="Arial" w:hint="eastAsia"/>
          <w:color w:val="333333"/>
          <w:sz w:val="32"/>
          <w:szCs w:val="32"/>
        </w:rPr>
        <w:t xml:space="preserve">　　第三条</w:t>
      </w:r>
      <w:r w:rsidRPr="00353640">
        <w:rPr>
          <w:rFonts w:ascii="Arial" w:hAnsi="Arial" w:cs="Arial"/>
          <w:color w:val="333333"/>
          <w:sz w:val="32"/>
          <w:szCs w:val="32"/>
        </w:rPr>
        <w:t xml:space="preserve"> </w:t>
      </w:r>
      <w:r w:rsidRPr="00353640">
        <w:rPr>
          <w:rFonts w:ascii="Arial" w:hAnsi="Arial" w:cs="Arial" w:hint="eastAsia"/>
          <w:color w:val="333333"/>
          <w:sz w:val="32"/>
          <w:szCs w:val="32"/>
        </w:rPr>
        <w:t>国家能源局及其派出机构对新建电源项目接入电网实施监管。</w:t>
      </w:r>
      <w:r w:rsidRPr="00353640">
        <w:rPr>
          <w:rFonts w:ascii="Arial" w:hAnsi="Arial" w:cs="Arial"/>
          <w:color w:val="333333"/>
          <w:sz w:val="32"/>
          <w:szCs w:val="32"/>
        </w:rPr>
        <w:br/>
      </w:r>
      <w:r w:rsidRPr="00353640">
        <w:rPr>
          <w:rFonts w:ascii="Arial" w:hAnsi="Arial" w:cs="Arial" w:hint="eastAsia"/>
          <w:color w:val="333333"/>
          <w:sz w:val="32"/>
          <w:szCs w:val="32"/>
        </w:rPr>
        <w:t xml:space="preserve">　　第四条</w:t>
      </w:r>
      <w:r w:rsidRPr="00353640">
        <w:rPr>
          <w:rFonts w:ascii="Arial" w:hAnsi="Arial" w:cs="Arial"/>
          <w:color w:val="333333"/>
          <w:sz w:val="32"/>
          <w:szCs w:val="32"/>
        </w:rPr>
        <w:t xml:space="preserve"> </w:t>
      </w:r>
      <w:r w:rsidRPr="00353640">
        <w:rPr>
          <w:rFonts w:ascii="Arial" w:hAnsi="Arial" w:cs="Arial" w:hint="eastAsia"/>
          <w:color w:val="333333"/>
          <w:sz w:val="32"/>
          <w:szCs w:val="32"/>
        </w:rPr>
        <w:t>新建电源项目接入电网监管工作应当依法开展，并遵循公开、公正和效率的原则。</w:t>
      </w:r>
      <w:r w:rsidRPr="00353640">
        <w:rPr>
          <w:rFonts w:ascii="Arial" w:hAnsi="Arial" w:cs="Arial"/>
          <w:color w:val="333333"/>
          <w:sz w:val="32"/>
          <w:szCs w:val="32"/>
        </w:rPr>
        <w:br/>
      </w:r>
      <w:r w:rsidRPr="00353640">
        <w:rPr>
          <w:rFonts w:ascii="Arial" w:hAnsi="Arial" w:cs="Arial" w:hint="eastAsia"/>
          <w:color w:val="333333"/>
          <w:sz w:val="32"/>
          <w:szCs w:val="32"/>
        </w:rPr>
        <w:t xml:space="preserve">　　第五条</w:t>
      </w:r>
      <w:r w:rsidRPr="00353640">
        <w:rPr>
          <w:rFonts w:ascii="Arial" w:hAnsi="Arial" w:cs="Arial"/>
          <w:color w:val="333333"/>
          <w:sz w:val="32"/>
          <w:szCs w:val="32"/>
        </w:rPr>
        <w:t xml:space="preserve"> </w:t>
      </w:r>
      <w:r w:rsidRPr="00353640">
        <w:rPr>
          <w:rFonts w:ascii="Arial" w:hAnsi="Arial" w:cs="Arial" w:hint="eastAsia"/>
          <w:color w:val="333333"/>
          <w:sz w:val="32"/>
          <w:szCs w:val="32"/>
        </w:rPr>
        <w:t>任何单位和个人对违反本办法的行为有权向国家能源局及其派出机构投诉和举报，国家能源局及其派出机构应当依法处理。</w:t>
      </w:r>
      <w:r w:rsidRPr="00353640">
        <w:rPr>
          <w:rFonts w:ascii="Arial" w:hAnsi="Arial" w:cs="Arial"/>
          <w:color w:val="136EC2"/>
          <w:sz w:val="32"/>
          <w:szCs w:val="32"/>
        </w:rPr>
        <w:t> </w:t>
      </w:r>
    </w:p>
    <w:p w:rsidR="009176AA" w:rsidRPr="00353640" w:rsidRDefault="009176AA" w:rsidP="00353640">
      <w:pPr>
        <w:pStyle w:val="Heading3"/>
        <w:shd w:val="clear" w:color="auto" w:fill="FFFFFF"/>
        <w:spacing w:before="272" w:after="163" w:line="258" w:lineRule="atLeast"/>
        <w:rPr>
          <w:rFonts w:ascii="微软雅黑" w:eastAsia="微软雅黑" w:hAnsi="微软雅黑" w:cs="宋体"/>
          <w:b w:val="0"/>
          <w:bCs w:val="0"/>
          <w:color w:val="000000"/>
        </w:rPr>
      </w:pPr>
      <w:bookmarkStart w:id="6" w:name="2_2"/>
      <w:bookmarkStart w:id="7" w:name="sub12861266_2_2"/>
      <w:bookmarkStart w:id="8" w:name="办法_第二章_监管内容"/>
      <w:bookmarkEnd w:id="6"/>
      <w:bookmarkEnd w:id="7"/>
      <w:bookmarkEnd w:id="8"/>
      <w:r w:rsidRPr="00353640">
        <w:rPr>
          <w:rStyle w:val="headline-content"/>
          <w:rFonts w:ascii="微软雅黑" w:eastAsia="微软雅黑" w:hAnsi="微软雅黑" w:hint="eastAsia"/>
          <w:b w:val="0"/>
          <w:bCs w:val="0"/>
          <w:color w:val="000000"/>
        </w:rPr>
        <w:t>第二章</w:t>
      </w:r>
      <w:r w:rsidRPr="00353640">
        <w:rPr>
          <w:rStyle w:val="headline-content"/>
          <w:rFonts w:ascii="微软雅黑" w:eastAsia="微软雅黑" w:hAnsi="微软雅黑"/>
          <w:b w:val="0"/>
          <w:bCs w:val="0"/>
          <w:color w:val="000000"/>
        </w:rPr>
        <w:t xml:space="preserve"> </w:t>
      </w:r>
      <w:r w:rsidRPr="00353640">
        <w:rPr>
          <w:rStyle w:val="headline-content"/>
          <w:rFonts w:ascii="微软雅黑" w:eastAsia="微软雅黑" w:hAnsi="微软雅黑" w:hint="eastAsia"/>
          <w:b w:val="0"/>
          <w:bCs w:val="0"/>
          <w:color w:val="000000"/>
        </w:rPr>
        <w:t>监管内容</w:t>
      </w:r>
    </w:p>
    <w:p w:rsidR="009176AA" w:rsidRPr="00353640" w:rsidRDefault="009176AA" w:rsidP="00353640">
      <w:pPr>
        <w:shd w:val="clear" w:color="auto" w:fill="FFFFFF"/>
        <w:spacing w:line="326" w:lineRule="atLeast"/>
        <w:ind w:firstLine="480"/>
        <w:rPr>
          <w:rFonts w:ascii="Arial" w:hAnsi="Arial" w:cs="Arial"/>
          <w:color w:val="333333"/>
          <w:sz w:val="32"/>
          <w:szCs w:val="32"/>
        </w:rPr>
      </w:pPr>
      <w:r w:rsidRPr="00353640">
        <w:rPr>
          <w:rFonts w:ascii="Arial" w:hAnsi="Arial" w:cs="Arial" w:hint="eastAsia"/>
          <w:color w:val="333333"/>
          <w:sz w:val="32"/>
          <w:szCs w:val="32"/>
        </w:rPr>
        <w:t>第六条</w:t>
      </w:r>
      <w:r w:rsidRPr="00353640">
        <w:rPr>
          <w:rFonts w:ascii="Arial" w:hAnsi="Arial" w:cs="Arial"/>
          <w:color w:val="333333"/>
          <w:sz w:val="32"/>
          <w:szCs w:val="32"/>
        </w:rPr>
        <w:t xml:space="preserve"> </w:t>
      </w:r>
      <w:r w:rsidRPr="00353640">
        <w:rPr>
          <w:rFonts w:ascii="Arial" w:hAnsi="Arial" w:cs="Arial" w:hint="eastAsia"/>
          <w:color w:val="333333"/>
          <w:sz w:val="32"/>
          <w:szCs w:val="32"/>
        </w:rPr>
        <w:t>国家能源局及其派出机构对协商接入电网的新建电源项目的合规性实施监管。</w:t>
      </w:r>
      <w:r w:rsidRPr="00353640">
        <w:rPr>
          <w:rFonts w:ascii="Arial" w:hAnsi="Arial" w:cs="Arial"/>
          <w:color w:val="333333"/>
          <w:sz w:val="32"/>
          <w:szCs w:val="32"/>
        </w:rPr>
        <w:br/>
      </w:r>
      <w:r w:rsidRPr="00353640">
        <w:rPr>
          <w:rFonts w:ascii="Arial" w:hAnsi="Arial" w:cs="Arial" w:hint="eastAsia"/>
          <w:color w:val="333333"/>
          <w:sz w:val="32"/>
          <w:szCs w:val="32"/>
        </w:rPr>
        <w:t xml:space="preserve">　　向电网企业协商提出接入电网的新建电源项目，应列入政府能源主管部门批准的电力发展规划或专项规划，取得同意立项意见。</w:t>
      </w:r>
      <w:r w:rsidRPr="00353640">
        <w:rPr>
          <w:rFonts w:ascii="Arial" w:hAnsi="Arial" w:cs="Arial"/>
          <w:color w:val="333333"/>
          <w:sz w:val="32"/>
          <w:szCs w:val="32"/>
        </w:rPr>
        <w:br/>
      </w:r>
      <w:r w:rsidRPr="00353640">
        <w:rPr>
          <w:rFonts w:ascii="Arial" w:hAnsi="Arial" w:cs="Arial" w:hint="eastAsia"/>
          <w:color w:val="333333"/>
          <w:sz w:val="32"/>
          <w:szCs w:val="32"/>
        </w:rPr>
        <w:t xml:space="preserve">　　第七条</w:t>
      </w:r>
      <w:r w:rsidRPr="00353640">
        <w:rPr>
          <w:rFonts w:ascii="Arial" w:hAnsi="Arial" w:cs="Arial"/>
          <w:color w:val="333333"/>
          <w:sz w:val="32"/>
          <w:szCs w:val="32"/>
        </w:rPr>
        <w:t xml:space="preserve"> </w:t>
      </w:r>
      <w:r w:rsidRPr="00353640">
        <w:rPr>
          <w:rFonts w:ascii="Arial" w:hAnsi="Arial" w:cs="Arial" w:hint="eastAsia"/>
          <w:color w:val="333333"/>
          <w:sz w:val="32"/>
          <w:szCs w:val="32"/>
        </w:rPr>
        <w:t>国家能源局及其派出机构对电网企业关于新建电源项目接入电网工作制度及其备案情况实施监管。</w:t>
      </w:r>
      <w:r w:rsidRPr="00353640">
        <w:rPr>
          <w:rFonts w:ascii="Arial" w:hAnsi="Arial" w:cs="Arial"/>
          <w:color w:val="333333"/>
          <w:sz w:val="32"/>
          <w:szCs w:val="32"/>
        </w:rPr>
        <w:br/>
      </w:r>
      <w:r w:rsidRPr="00353640">
        <w:rPr>
          <w:rFonts w:ascii="Arial" w:hAnsi="Arial" w:cs="Arial" w:hint="eastAsia"/>
          <w:color w:val="333333"/>
          <w:sz w:val="32"/>
          <w:szCs w:val="32"/>
        </w:rPr>
        <w:t xml:space="preserve">　　电网企业应建立新建电源项目接入电网工作制度，明确办理接入系统服务的有关工作部门、工作流程、工作时限，以及新建电源项目配套送出工程建设有关工作部门、工作流程。</w:t>
      </w:r>
      <w:r w:rsidRPr="00353640">
        <w:rPr>
          <w:rFonts w:ascii="Arial" w:hAnsi="Arial" w:cs="Arial"/>
          <w:color w:val="333333"/>
          <w:sz w:val="32"/>
          <w:szCs w:val="32"/>
        </w:rPr>
        <w:br/>
      </w:r>
      <w:r w:rsidRPr="00353640">
        <w:rPr>
          <w:rFonts w:ascii="Arial" w:hAnsi="Arial" w:cs="Arial" w:hint="eastAsia"/>
          <w:color w:val="333333"/>
          <w:sz w:val="32"/>
          <w:szCs w:val="32"/>
        </w:rPr>
        <w:t xml:space="preserve">　　电网企业制订的新建电源项目接入电网工作制度应报所在地国家能源局派出机构备案。国家电网公司总部直接报国家能源局备案，南方电网公司总部同时报国家能源局备案。</w:t>
      </w:r>
      <w:r w:rsidRPr="00353640">
        <w:rPr>
          <w:rFonts w:ascii="Arial" w:hAnsi="Arial" w:cs="Arial"/>
          <w:color w:val="333333"/>
          <w:sz w:val="32"/>
          <w:szCs w:val="32"/>
        </w:rPr>
        <w:br/>
      </w:r>
      <w:r w:rsidRPr="00353640">
        <w:rPr>
          <w:rFonts w:ascii="Arial" w:hAnsi="Arial" w:cs="Arial" w:hint="eastAsia"/>
          <w:color w:val="333333"/>
          <w:sz w:val="32"/>
          <w:szCs w:val="32"/>
        </w:rPr>
        <w:t xml:space="preserve">　　第八条</w:t>
      </w:r>
      <w:r w:rsidRPr="00353640">
        <w:rPr>
          <w:rFonts w:ascii="Arial" w:hAnsi="Arial" w:cs="Arial"/>
          <w:color w:val="333333"/>
          <w:sz w:val="32"/>
          <w:szCs w:val="32"/>
        </w:rPr>
        <w:t xml:space="preserve"> </w:t>
      </w:r>
      <w:r w:rsidRPr="00353640">
        <w:rPr>
          <w:rFonts w:ascii="Arial" w:hAnsi="Arial" w:cs="Arial" w:hint="eastAsia"/>
          <w:color w:val="333333"/>
          <w:sz w:val="32"/>
          <w:szCs w:val="32"/>
        </w:rPr>
        <w:t>国家能源局及其派出机构对电网企业向发电企业及其委托的设计单位提供新建电源项目接入系统设计资料情况实施监管。</w:t>
      </w:r>
      <w:r w:rsidRPr="00353640">
        <w:rPr>
          <w:rFonts w:ascii="Arial" w:hAnsi="Arial" w:cs="Arial"/>
          <w:color w:val="333333"/>
          <w:sz w:val="32"/>
          <w:szCs w:val="32"/>
        </w:rPr>
        <w:br/>
      </w:r>
      <w:r w:rsidRPr="00353640">
        <w:rPr>
          <w:rFonts w:ascii="Arial" w:hAnsi="Arial" w:cs="Arial" w:hint="eastAsia"/>
          <w:color w:val="333333"/>
          <w:sz w:val="32"/>
          <w:szCs w:val="32"/>
        </w:rPr>
        <w:t xml:space="preserve">　　发电企业须委托有资质、独立的设计单位开展新建电源项目接入系统设计工作。电网企业应按照相关行业标准，根据接入系统设计要求，及时向设计单位提供设计所需的电力系统相关资料，如因故确实不能及时提供的，电网企业应以书面形式告知发电企业，并予以说明。有关资料的获得、使用、保存和转移等环节应符合国家相关信息安全与保密的要求。</w:t>
      </w:r>
      <w:r w:rsidRPr="00353640">
        <w:rPr>
          <w:rFonts w:ascii="Arial" w:hAnsi="Arial" w:cs="Arial"/>
          <w:color w:val="333333"/>
          <w:sz w:val="32"/>
          <w:szCs w:val="32"/>
        </w:rPr>
        <w:br/>
      </w:r>
      <w:r w:rsidRPr="00353640">
        <w:rPr>
          <w:rFonts w:ascii="Arial" w:hAnsi="Arial" w:cs="Arial" w:hint="eastAsia"/>
          <w:color w:val="333333"/>
          <w:sz w:val="32"/>
          <w:szCs w:val="32"/>
        </w:rPr>
        <w:t xml:space="preserve">　　第九条</w:t>
      </w:r>
      <w:r w:rsidRPr="00353640">
        <w:rPr>
          <w:rFonts w:ascii="Arial" w:hAnsi="Arial" w:cs="Arial"/>
          <w:color w:val="333333"/>
          <w:sz w:val="32"/>
          <w:szCs w:val="32"/>
        </w:rPr>
        <w:t xml:space="preserve"> </w:t>
      </w:r>
      <w:r w:rsidRPr="00353640">
        <w:rPr>
          <w:rFonts w:ascii="Arial" w:hAnsi="Arial" w:cs="Arial" w:hint="eastAsia"/>
          <w:color w:val="333333"/>
          <w:sz w:val="32"/>
          <w:szCs w:val="32"/>
        </w:rPr>
        <w:t>国家能源局及其派出机构对电网企业协商新建电源项目接入电网及出具书面答复情况实施监管。</w:t>
      </w:r>
      <w:r w:rsidRPr="00353640">
        <w:rPr>
          <w:rFonts w:ascii="Arial" w:hAnsi="Arial" w:cs="Arial"/>
          <w:color w:val="333333"/>
          <w:sz w:val="32"/>
          <w:szCs w:val="32"/>
        </w:rPr>
        <w:br/>
      </w:r>
      <w:r w:rsidRPr="00353640">
        <w:rPr>
          <w:rFonts w:ascii="Arial" w:hAnsi="Arial" w:cs="Arial" w:hint="eastAsia"/>
          <w:color w:val="333333"/>
          <w:sz w:val="32"/>
          <w:szCs w:val="32"/>
        </w:rPr>
        <w:t xml:space="preserve">　　发电企业完成新建电源项目接入系统设计相关工作后，应书面与电网企业协商接入事宜，并同时提交接入系统设计研究报告。电网企业应按照</w:t>
      </w:r>
      <w:r w:rsidRPr="00353640">
        <w:rPr>
          <w:rFonts w:ascii="Arial" w:hAnsi="Arial" w:cs="Arial"/>
          <w:color w:val="333333"/>
          <w:sz w:val="32"/>
          <w:szCs w:val="32"/>
        </w:rPr>
        <w:t>“</w:t>
      </w:r>
      <w:r w:rsidRPr="00353640">
        <w:rPr>
          <w:rFonts w:ascii="Arial" w:hAnsi="Arial" w:cs="Arial" w:hint="eastAsia"/>
          <w:color w:val="333333"/>
          <w:sz w:val="32"/>
          <w:szCs w:val="32"/>
        </w:rPr>
        <w:t>公平、公开、高效</w:t>
      </w:r>
      <w:r w:rsidRPr="00353640">
        <w:rPr>
          <w:rFonts w:ascii="Arial" w:hAnsi="Arial" w:cs="Arial"/>
          <w:color w:val="333333"/>
          <w:sz w:val="32"/>
          <w:szCs w:val="32"/>
        </w:rPr>
        <w:t>”</w:t>
      </w:r>
      <w:r w:rsidRPr="00353640">
        <w:rPr>
          <w:rFonts w:ascii="Arial" w:hAnsi="Arial" w:cs="Arial" w:hint="eastAsia"/>
          <w:color w:val="333333"/>
          <w:sz w:val="32"/>
          <w:szCs w:val="32"/>
        </w:rPr>
        <w:t>的原则，及时组织对新建电源项目接入系统报告进行研究，书面答复发电企业，并抄送所在地国家能源局派出机构。国家电网公司总部出具的接网答复直接抄送国家能源局，南方电网公司总部出具的接网答复同时抄送国家能源局。</w:t>
      </w:r>
      <w:r w:rsidRPr="00353640">
        <w:rPr>
          <w:rFonts w:ascii="Arial" w:hAnsi="Arial" w:cs="Arial"/>
          <w:color w:val="333333"/>
          <w:sz w:val="32"/>
          <w:szCs w:val="32"/>
        </w:rPr>
        <w:br/>
      </w:r>
      <w:r w:rsidRPr="00353640">
        <w:rPr>
          <w:rFonts w:ascii="Arial" w:hAnsi="Arial" w:cs="Arial" w:hint="eastAsia"/>
          <w:color w:val="333333"/>
          <w:sz w:val="32"/>
          <w:szCs w:val="32"/>
        </w:rPr>
        <w:t xml:space="preserve">　　电网企业对新建电源项目接入系统设计报告有不同意见的，应以书面形式对接入系统报告存在的问题一次性完整告知。发电企业应根据书面意见补充完善相关设计报告，并及时提交电网企业。</w:t>
      </w:r>
      <w:r w:rsidRPr="00353640">
        <w:rPr>
          <w:rFonts w:ascii="Arial" w:hAnsi="Arial" w:cs="Arial"/>
          <w:color w:val="333333"/>
          <w:sz w:val="32"/>
          <w:szCs w:val="32"/>
        </w:rPr>
        <w:br/>
      </w:r>
      <w:r w:rsidRPr="00353640">
        <w:rPr>
          <w:rFonts w:ascii="Arial" w:hAnsi="Arial" w:cs="Arial" w:hint="eastAsia"/>
          <w:color w:val="333333"/>
          <w:sz w:val="32"/>
          <w:szCs w:val="32"/>
        </w:rPr>
        <w:t xml:space="preserve">　　电网企业办理新建电源项目接入电网书面答复业务的期限应当符合下列规定：</w:t>
      </w:r>
      <w:r w:rsidRPr="00353640">
        <w:rPr>
          <w:rFonts w:ascii="Arial" w:hAnsi="Arial" w:cs="Arial"/>
          <w:color w:val="333333"/>
          <w:sz w:val="32"/>
          <w:szCs w:val="32"/>
        </w:rPr>
        <w:br/>
      </w:r>
      <w:r w:rsidRPr="00353640">
        <w:rPr>
          <w:rFonts w:ascii="Arial" w:hAnsi="Arial" w:cs="Arial" w:hint="eastAsia"/>
          <w:color w:val="333333"/>
          <w:sz w:val="32"/>
          <w:szCs w:val="32"/>
        </w:rPr>
        <w:t xml:space="preserve">　　自发电企业与电网企业协商提出新建电源项目接入电网之日起，电网企业组织研究并出具书面答复的期限：</w:t>
      </w:r>
      <w:r w:rsidRPr="00353640">
        <w:rPr>
          <w:rFonts w:ascii="Arial" w:hAnsi="Arial" w:cs="Arial"/>
          <w:color w:val="333333"/>
          <w:sz w:val="32"/>
          <w:szCs w:val="32"/>
        </w:rPr>
        <w:br/>
      </w:r>
      <w:r w:rsidRPr="00353640">
        <w:rPr>
          <w:rFonts w:ascii="Arial" w:hAnsi="Arial" w:cs="Arial" w:hint="eastAsia"/>
          <w:color w:val="333333"/>
          <w:sz w:val="32"/>
          <w:szCs w:val="32"/>
        </w:rPr>
        <w:t xml:space="preserve">　　</w:t>
      </w:r>
      <w:r w:rsidRPr="00353640">
        <w:rPr>
          <w:rFonts w:ascii="Arial" w:hAnsi="Arial" w:cs="Arial"/>
          <w:color w:val="333333"/>
          <w:sz w:val="32"/>
          <w:szCs w:val="32"/>
        </w:rPr>
        <w:t>1</w:t>
      </w:r>
      <w:r w:rsidRPr="00353640">
        <w:rPr>
          <w:rFonts w:ascii="Arial" w:hAnsi="Arial" w:cs="Arial" w:hint="eastAsia"/>
          <w:color w:val="333333"/>
          <w:sz w:val="32"/>
          <w:szCs w:val="32"/>
        </w:rPr>
        <w:t>．国务院核准的新建核电项目不超过</w:t>
      </w:r>
      <w:r w:rsidRPr="00353640">
        <w:rPr>
          <w:rFonts w:ascii="Arial" w:hAnsi="Arial" w:cs="Arial"/>
          <w:color w:val="333333"/>
          <w:sz w:val="32"/>
          <w:szCs w:val="32"/>
        </w:rPr>
        <w:t>40</w:t>
      </w:r>
      <w:r w:rsidRPr="00353640">
        <w:rPr>
          <w:rFonts w:ascii="Arial" w:hAnsi="Arial" w:cs="Arial" w:hint="eastAsia"/>
          <w:color w:val="333333"/>
          <w:sz w:val="32"/>
          <w:szCs w:val="32"/>
        </w:rPr>
        <w:t>个工作日；</w:t>
      </w:r>
      <w:r w:rsidRPr="00353640">
        <w:rPr>
          <w:rFonts w:ascii="Arial" w:hAnsi="Arial" w:cs="Arial"/>
          <w:color w:val="333333"/>
          <w:sz w:val="32"/>
          <w:szCs w:val="32"/>
        </w:rPr>
        <w:br/>
      </w:r>
      <w:r w:rsidRPr="00353640">
        <w:rPr>
          <w:rFonts w:ascii="Arial" w:hAnsi="Arial" w:cs="Arial" w:hint="eastAsia"/>
          <w:color w:val="333333"/>
          <w:sz w:val="32"/>
          <w:szCs w:val="32"/>
        </w:rPr>
        <w:t xml:space="preserve">　　</w:t>
      </w:r>
      <w:r w:rsidRPr="00353640">
        <w:rPr>
          <w:rFonts w:ascii="Arial" w:hAnsi="Arial" w:cs="Arial"/>
          <w:color w:val="333333"/>
          <w:sz w:val="32"/>
          <w:szCs w:val="32"/>
        </w:rPr>
        <w:t>2</w:t>
      </w:r>
      <w:r w:rsidRPr="00353640">
        <w:rPr>
          <w:rFonts w:ascii="Arial" w:hAnsi="Arial" w:cs="Arial" w:hint="eastAsia"/>
          <w:color w:val="333333"/>
          <w:sz w:val="32"/>
          <w:szCs w:val="32"/>
        </w:rPr>
        <w:t>．国务院投资主管部门核准的新建燃煤（含低热值煤）、燃气等火电项目不超过</w:t>
      </w:r>
      <w:r w:rsidRPr="00353640">
        <w:rPr>
          <w:rFonts w:ascii="Arial" w:hAnsi="Arial" w:cs="Arial"/>
          <w:color w:val="333333"/>
          <w:sz w:val="32"/>
          <w:szCs w:val="32"/>
        </w:rPr>
        <w:t>40</w:t>
      </w:r>
      <w:r w:rsidRPr="00353640">
        <w:rPr>
          <w:rFonts w:ascii="Arial" w:hAnsi="Arial" w:cs="Arial" w:hint="eastAsia"/>
          <w:color w:val="333333"/>
          <w:sz w:val="32"/>
          <w:szCs w:val="32"/>
        </w:rPr>
        <w:t>个工作日；主要流域上建设的水电站项目（含水利工程和航电枢纽的水力发电机组）不超过</w:t>
      </w:r>
      <w:r w:rsidRPr="00353640">
        <w:rPr>
          <w:rFonts w:ascii="Arial" w:hAnsi="Arial" w:cs="Arial"/>
          <w:color w:val="333333"/>
          <w:sz w:val="32"/>
          <w:szCs w:val="32"/>
        </w:rPr>
        <w:t>40</w:t>
      </w:r>
      <w:r w:rsidRPr="00353640">
        <w:rPr>
          <w:rFonts w:ascii="Arial" w:hAnsi="Arial" w:cs="Arial" w:hint="eastAsia"/>
          <w:color w:val="333333"/>
          <w:sz w:val="32"/>
          <w:szCs w:val="32"/>
        </w:rPr>
        <w:t>个工作日；</w:t>
      </w:r>
      <w:r w:rsidRPr="00353640">
        <w:rPr>
          <w:rFonts w:ascii="Arial" w:hAnsi="Arial" w:cs="Arial"/>
          <w:color w:val="333333"/>
          <w:sz w:val="32"/>
          <w:szCs w:val="32"/>
        </w:rPr>
        <w:br/>
      </w:r>
      <w:r w:rsidRPr="00353640">
        <w:rPr>
          <w:rFonts w:ascii="Arial" w:hAnsi="Arial" w:cs="Arial" w:hint="eastAsia"/>
          <w:color w:val="333333"/>
          <w:sz w:val="32"/>
          <w:szCs w:val="32"/>
        </w:rPr>
        <w:t xml:space="preserve">　　</w:t>
      </w:r>
      <w:r w:rsidRPr="00353640">
        <w:rPr>
          <w:rFonts w:ascii="Arial" w:hAnsi="Arial" w:cs="Arial"/>
          <w:color w:val="333333"/>
          <w:sz w:val="32"/>
          <w:szCs w:val="32"/>
        </w:rPr>
        <w:t>3</w:t>
      </w:r>
      <w:r w:rsidRPr="00353640">
        <w:rPr>
          <w:rFonts w:ascii="Arial" w:hAnsi="Arial" w:cs="Arial" w:hint="eastAsia"/>
          <w:color w:val="333333"/>
          <w:sz w:val="32"/>
          <w:szCs w:val="32"/>
        </w:rPr>
        <w:t>．省投资主管部门核准的新建燃煤背压热电、燃气热电、非主要流域上建设的水电站、风电站等电源项目不超过</w:t>
      </w:r>
      <w:r w:rsidRPr="00353640">
        <w:rPr>
          <w:rFonts w:ascii="Arial" w:hAnsi="Arial" w:cs="Arial"/>
          <w:color w:val="333333"/>
          <w:sz w:val="32"/>
          <w:szCs w:val="32"/>
        </w:rPr>
        <w:t>30</w:t>
      </w:r>
      <w:r w:rsidRPr="00353640">
        <w:rPr>
          <w:rFonts w:ascii="Arial" w:hAnsi="Arial" w:cs="Arial" w:hint="eastAsia"/>
          <w:color w:val="333333"/>
          <w:sz w:val="32"/>
          <w:szCs w:val="32"/>
        </w:rPr>
        <w:t>个工作日；</w:t>
      </w:r>
      <w:r w:rsidRPr="00353640">
        <w:rPr>
          <w:rFonts w:ascii="Arial" w:hAnsi="Arial" w:cs="Arial"/>
          <w:color w:val="333333"/>
          <w:sz w:val="32"/>
          <w:szCs w:val="32"/>
        </w:rPr>
        <w:br/>
      </w:r>
      <w:r w:rsidRPr="00353640">
        <w:rPr>
          <w:rFonts w:ascii="Arial" w:hAnsi="Arial" w:cs="Arial" w:hint="eastAsia"/>
          <w:color w:val="333333"/>
          <w:sz w:val="32"/>
          <w:szCs w:val="32"/>
        </w:rPr>
        <w:t xml:space="preserve">　　</w:t>
      </w:r>
      <w:r w:rsidRPr="00353640">
        <w:rPr>
          <w:rFonts w:ascii="Arial" w:hAnsi="Arial" w:cs="Arial"/>
          <w:color w:val="333333"/>
          <w:sz w:val="32"/>
          <w:szCs w:val="32"/>
        </w:rPr>
        <w:t>4</w:t>
      </w:r>
      <w:r w:rsidRPr="00353640">
        <w:rPr>
          <w:rFonts w:ascii="Arial" w:hAnsi="Arial" w:cs="Arial" w:hint="eastAsia"/>
          <w:color w:val="333333"/>
          <w:sz w:val="32"/>
          <w:szCs w:val="32"/>
        </w:rPr>
        <w:t>．新建并网光伏电站项目及分布式光伏发电项目按国家有关规定执行，其他分布式发电项目参照执行。</w:t>
      </w:r>
      <w:r w:rsidRPr="00353640">
        <w:rPr>
          <w:rFonts w:ascii="Arial" w:hAnsi="Arial" w:cs="Arial"/>
          <w:color w:val="333333"/>
          <w:sz w:val="32"/>
          <w:szCs w:val="32"/>
        </w:rPr>
        <w:br/>
      </w:r>
      <w:r w:rsidRPr="00353640">
        <w:rPr>
          <w:rFonts w:ascii="Arial" w:hAnsi="Arial" w:cs="Arial" w:hint="eastAsia"/>
          <w:color w:val="333333"/>
          <w:sz w:val="32"/>
          <w:szCs w:val="32"/>
        </w:rPr>
        <w:t xml:space="preserve">　　第十条</w:t>
      </w:r>
      <w:r w:rsidRPr="00353640">
        <w:rPr>
          <w:rFonts w:ascii="Arial" w:hAnsi="Arial" w:cs="Arial"/>
          <w:color w:val="333333"/>
          <w:sz w:val="32"/>
          <w:szCs w:val="32"/>
        </w:rPr>
        <w:t xml:space="preserve"> </w:t>
      </w:r>
      <w:r w:rsidRPr="00353640">
        <w:rPr>
          <w:rFonts w:ascii="Arial" w:hAnsi="Arial" w:cs="Arial" w:hint="eastAsia"/>
          <w:color w:val="333333"/>
          <w:sz w:val="32"/>
          <w:szCs w:val="32"/>
        </w:rPr>
        <w:t>国家能源局及其派出机构对已商定的新建电源项目接网设计执行情况实施监管。</w:t>
      </w:r>
      <w:r w:rsidRPr="00353640">
        <w:rPr>
          <w:rFonts w:ascii="Arial" w:hAnsi="Arial" w:cs="Arial"/>
          <w:color w:val="333333"/>
          <w:sz w:val="32"/>
          <w:szCs w:val="32"/>
        </w:rPr>
        <w:br/>
      </w:r>
      <w:r w:rsidRPr="00353640">
        <w:rPr>
          <w:rFonts w:ascii="Arial" w:hAnsi="Arial" w:cs="Arial" w:hint="eastAsia"/>
          <w:color w:val="333333"/>
          <w:sz w:val="32"/>
          <w:szCs w:val="32"/>
        </w:rPr>
        <w:t xml:space="preserve">　　电网企业应根据商定意见，抓紧组织开展配套送出工程核准等前期工作。送出工程前期工作所需时间原则上不超过电网企业同电压等级、条件相近的其他电网工程，由各派出机构根据所在地实际情况提出时限要求。</w:t>
      </w:r>
      <w:r w:rsidRPr="00353640">
        <w:rPr>
          <w:rFonts w:ascii="Arial" w:hAnsi="Arial" w:cs="Arial"/>
          <w:color w:val="333333"/>
          <w:sz w:val="32"/>
          <w:szCs w:val="32"/>
        </w:rPr>
        <w:br/>
      </w:r>
      <w:r w:rsidRPr="00353640">
        <w:rPr>
          <w:rFonts w:ascii="Arial" w:hAnsi="Arial" w:cs="Arial" w:hint="eastAsia"/>
          <w:color w:val="333333"/>
          <w:sz w:val="32"/>
          <w:szCs w:val="32"/>
        </w:rPr>
        <w:t xml:space="preserve">　　因发电企业或电网企业单方面原因调整接网方案的，应商对方按照有关程序重新确定新的方案，相关费用由提出调整方承担。</w:t>
      </w:r>
      <w:r w:rsidRPr="00353640">
        <w:rPr>
          <w:rFonts w:ascii="Arial" w:hAnsi="Arial" w:cs="Arial"/>
          <w:color w:val="333333"/>
          <w:sz w:val="32"/>
          <w:szCs w:val="32"/>
        </w:rPr>
        <w:br/>
      </w:r>
      <w:r w:rsidRPr="00353640">
        <w:rPr>
          <w:rFonts w:ascii="Arial" w:hAnsi="Arial" w:cs="Arial" w:hint="eastAsia"/>
          <w:color w:val="333333"/>
          <w:sz w:val="32"/>
          <w:szCs w:val="32"/>
        </w:rPr>
        <w:t xml:space="preserve">　　第十一条</w:t>
      </w:r>
      <w:r w:rsidRPr="00353640">
        <w:rPr>
          <w:rFonts w:ascii="Arial" w:hAnsi="Arial" w:cs="Arial"/>
          <w:color w:val="333333"/>
          <w:sz w:val="32"/>
          <w:szCs w:val="32"/>
        </w:rPr>
        <w:t xml:space="preserve"> </w:t>
      </w:r>
      <w:r w:rsidRPr="00353640">
        <w:rPr>
          <w:rFonts w:ascii="Arial" w:hAnsi="Arial" w:cs="Arial" w:hint="eastAsia"/>
          <w:color w:val="333333"/>
          <w:sz w:val="32"/>
          <w:szCs w:val="32"/>
        </w:rPr>
        <w:t>国家能源局及其派出机构按国家有关规定对新建电源项目配套送出工程投资界面实施监管。</w:t>
      </w:r>
      <w:r w:rsidRPr="00353640">
        <w:rPr>
          <w:rFonts w:ascii="Arial" w:hAnsi="Arial" w:cs="Arial"/>
          <w:color w:val="333333"/>
          <w:sz w:val="32"/>
          <w:szCs w:val="32"/>
        </w:rPr>
        <w:br/>
      </w:r>
      <w:r w:rsidRPr="00353640">
        <w:rPr>
          <w:rFonts w:ascii="Arial" w:hAnsi="Arial" w:cs="Arial" w:hint="eastAsia"/>
          <w:color w:val="333333"/>
          <w:sz w:val="32"/>
          <w:szCs w:val="32"/>
        </w:rPr>
        <w:t xml:space="preserve">　　第十二条</w:t>
      </w:r>
      <w:r w:rsidRPr="00353640">
        <w:rPr>
          <w:rFonts w:ascii="Arial" w:hAnsi="Arial" w:cs="Arial"/>
          <w:color w:val="333333"/>
          <w:sz w:val="32"/>
          <w:szCs w:val="32"/>
        </w:rPr>
        <w:t xml:space="preserve"> </w:t>
      </w:r>
      <w:r w:rsidRPr="00353640">
        <w:rPr>
          <w:rFonts w:ascii="Arial" w:hAnsi="Arial" w:cs="Arial" w:hint="eastAsia"/>
          <w:color w:val="333333"/>
          <w:sz w:val="32"/>
          <w:szCs w:val="32"/>
        </w:rPr>
        <w:t>国家能源局及其派出机构对电网企业与发电企业签订接网协议书及其执行情况实施监管。</w:t>
      </w:r>
      <w:r w:rsidRPr="00353640">
        <w:rPr>
          <w:rFonts w:ascii="Arial" w:hAnsi="Arial" w:cs="Arial"/>
          <w:color w:val="333333"/>
          <w:sz w:val="32"/>
          <w:szCs w:val="32"/>
        </w:rPr>
        <w:br/>
      </w:r>
      <w:r w:rsidRPr="00353640">
        <w:rPr>
          <w:rFonts w:ascii="Arial" w:hAnsi="Arial" w:cs="Arial" w:hint="eastAsia"/>
          <w:color w:val="333333"/>
          <w:sz w:val="32"/>
          <w:szCs w:val="32"/>
        </w:rPr>
        <w:t xml:space="preserve">　　新建电源项目和送出工程均核准后</w:t>
      </w:r>
      <w:r w:rsidRPr="00353640">
        <w:rPr>
          <w:rFonts w:ascii="Arial" w:hAnsi="Arial" w:cs="Arial"/>
          <w:color w:val="333333"/>
          <w:sz w:val="32"/>
          <w:szCs w:val="32"/>
        </w:rPr>
        <w:t>30</w:t>
      </w:r>
      <w:r w:rsidRPr="00353640">
        <w:rPr>
          <w:rFonts w:ascii="Arial" w:hAnsi="Arial" w:cs="Arial" w:hint="eastAsia"/>
          <w:color w:val="333333"/>
          <w:sz w:val="32"/>
          <w:szCs w:val="32"/>
        </w:rPr>
        <w:t>个工作日内，电网企业与发电企业应签订接网协议，并报送国家能源局及其派出机构备案。接网协议包括但不限于新建电源项目本期规模、开工时间、投产时间，配套送出工程投产时间，产权分界点，电力电量计量点，违约责任及赔偿标准等。其中，新建电源项目和送出工程建设周期原则上参考相关工程建设定额周期有关规定。</w:t>
      </w:r>
      <w:r w:rsidRPr="00353640">
        <w:rPr>
          <w:rFonts w:ascii="Arial" w:hAnsi="Arial" w:cs="Arial"/>
          <w:color w:val="333333"/>
          <w:sz w:val="32"/>
          <w:szCs w:val="32"/>
        </w:rPr>
        <w:br/>
      </w:r>
      <w:r w:rsidRPr="00353640">
        <w:rPr>
          <w:rFonts w:ascii="Arial" w:hAnsi="Arial" w:cs="Arial" w:hint="eastAsia"/>
          <w:color w:val="333333"/>
          <w:sz w:val="32"/>
          <w:szCs w:val="32"/>
        </w:rPr>
        <w:t xml:space="preserve">　　电网企业、发电企业应严格执行接网协议，相互配合，确保电源电网同步建成投产。因单方原因造成投产时间迟于接网协议约定时间并给对方造成损失的，违约方应根据约定标准向对方进行经济赔偿。</w:t>
      </w:r>
      <w:r w:rsidRPr="00353640">
        <w:rPr>
          <w:rFonts w:ascii="Arial" w:hAnsi="Arial" w:cs="Arial"/>
          <w:color w:val="333333"/>
          <w:sz w:val="32"/>
          <w:szCs w:val="32"/>
        </w:rPr>
        <w:br/>
      </w:r>
      <w:r w:rsidRPr="00353640">
        <w:rPr>
          <w:rFonts w:ascii="Arial" w:hAnsi="Arial" w:cs="Arial" w:hint="eastAsia"/>
          <w:color w:val="333333"/>
          <w:sz w:val="32"/>
          <w:szCs w:val="32"/>
        </w:rPr>
        <w:t xml:space="preserve">　　第十三条</w:t>
      </w:r>
      <w:r w:rsidRPr="00353640">
        <w:rPr>
          <w:rFonts w:ascii="Arial" w:hAnsi="Arial" w:cs="Arial"/>
          <w:color w:val="333333"/>
          <w:sz w:val="32"/>
          <w:szCs w:val="32"/>
        </w:rPr>
        <w:t xml:space="preserve"> </w:t>
      </w:r>
      <w:r w:rsidRPr="00353640">
        <w:rPr>
          <w:rFonts w:ascii="Arial" w:hAnsi="Arial" w:cs="Arial" w:hint="eastAsia"/>
          <w:color w:val="333333"/>
          <w:sz w:val="32"/>
          <w:szCs w:val="32"/>
        </w:rPr>
        <w:t>国家能源局及其派出机构对新建电源项目接入电网信息公开情况实施监管。</w:t>
      </w:r>
      <w:r w:rsidRPr="00353640">
        <w:rPr>
          <w:rFonts w:ascii="Arial" w:hAnsi="Arial" w:cs="Arial"/>
          <w:color w:val="333333"/>
          <w:sz w:val="32"/>
          <w:szCs w:val="32"/>
        </w:rPr>
        <w:br/>
      </w:r>
      <w:r w:rsidRPr="00353640">
        <w:rPr>
          <w:rFonts w:ascii="Arial" w:hAnsi="Arial" w:cs="Arial" w:hint="eastAsia"/>
          <w:color w:val="333333"/>
          <w:sz w:val="32"/>
          <w:szCs w:val="32"/>
        </w:rPr>
        <w:t xml:space="preserve">　　电网企业和发电企业应对新建电源项目接入电网业务，建立健全信息公开制度和全过程规范管理的信息档案制度，真实、准确、全面记录新建电源项目接入电网的有关信息。</w:t>
      </w:r>
      <w:r w:rsidRPr="00353640">
        <w:rPr>
          <w:rFonts w:ascii="Arial" w:hAnsi="Arial" w:cs="Arial"/>
          <w:color w:val="333333"/>
          <w:sz w:val="32"/>
          <w:szCs w:val="32"/>
        </w:rPr>
        <w:br/>
      </w:r>
      <w:r w:rsidRPr="00353640">
        <w:rPr>
          <w:rFonts w:ascii="Arial" w:hAnsi="Arial" w:cs="Arial" w:hint="eastAsia"/>
          <w:color w:val="333333"/>
          <w:sz w:val="32"/>
          <w:szCs w:val="32"/>
        </w:rPr>
        <w:t xml:space="preserve">　　电网企业应通过门户网站公开新建电源接入电网相关工作制度，为发电企业查询新建电源项目接入系统设计报告评审进度提供便利，并每季度向申请接入电网的发电企业通报截止到上季度末的下列信息：</w:t>
      </w:r>
      <w:r w:rsidRPr="00353640">
        <w:rPr>
          <w:rFonts w:ascii="Arial" w:hAnsi="Arial" w:cs="Arial"/>
          <w:color w:val="333333"/>
          <w:sz w:val="32"/>
          <w:szCs w:val="32"/>
        </w:rPr>
        <w:br/>
      </w:r>
      <w:r w:rsidRPr="00353640">
        <w:rPr>
          <w:rFonts w:ascii="Arial" w:hAnsi="Arial" w:cs="Arial" w:hint="eastAsia"/>
          <w:color w:val="333333"/>
          <w:sz w:val="32"/>
          <w:szCs w:val="32"/>
        </w:rPr>
        <w:t xml:space="preserve">　　（一）当期发电企业书面协商接入的项目列表（配套送出工程未投产），配套送出工程前期工作进展情况，各项目发电企业书面协商接入时间、电网企业书面答复时间；</w:t>
      </w:r>
      <w:r w:rsidRPr="00353640">
        <w:rPr>
          <w:rFonts w:ascii="Arial" w:hAnsi="Arial" w:cs="Arial"/>
          <w:color w:val="333333"/>
          <w:sz w:val="32"/>
          <w:szCs w:val="32"/>
        </w:rPr>
        <w:br/>
      </w:r>
      <w:r w:rsidRPr="00353640">
        <w:rPr>
          <w:rFonts w:ascii="Arial" w:hAnsi="Arial" w:cs="Arial" w:hint="eastAsia"/>
          <w:color w:val="333333"/>
          <w:sz w:val="32"/>
          <w:szCs w:val="32"/>
        </w:rPr>
        <w:t xml:space="preserve">　　（二）该新建电源项目配套电网工程项目概况、计划及工程建设进度；</w:t>
      </w:r>
      <w:r w:rsidRPr="00353640">
        <w:rPr>
          <w:rFonts w:ascii="Arial" w:hAnsi="Arial" w:cs="Arial"/>
          <w:color w:val="333333"/>
          <w:sz w:val="32"/>
          <w:szCs w:val="32"/>
        </w:rPr>
        <w:br/>
      </w:r>
      <w:r w:rsidRPr="00353640">
        <w:rPr>
          <w:rFonts w:ascii="Arial" w:hAnsi="Arial" w:cs="Arial" w:hint="eastAsia"/>
          <w:color w:val="333333"/>
          <w:sz w:val="32"/>
          <w:szCs w:val="32"/>
        </w:rPr>
        <w:t xml:space="preserve">　　（三）与该新建电源项目接入电网相关的其他信息。</w:t>
      </w:r>
      <w:r w:rsidRPr="00353640">
        <w:rPr>
          <w:rFonts w:ascii="Arial" w:hAnsi="Arial" w:cs="Arial"/>
          <w:color w:val="333333"/>
          <w:sz w:val="32"/>
          <w:szCs w:val="32"/>
        </w:rPr>
        <w:br/>
      </w:r>
      <w:r w:rsidRPr="00353640">
        <w:rPr>
          <w:rFonts w:ascii="Arial" w:hAnsi="Arial" w:cs="Arial" w:hint="eastAsia"/>
          <w:color w:val="333333"/>
          <w:sz w:val="32"/>
          <w:szCs w:val="32"/>
        </w:rPr>
        <w:t xml:space="preserve">　　发电企业应在每季度向电网企业通报截止到上季度末的下列信息：</w:t>
      </w:r>
      <w:r w:rsidRPr="00353640">
        <w:rPr>
          <w:rFonts w:ascii="Arial" w:hAnsi="Arial" w:cs="Arial"/>
          <w:color w:val="333333"/>
          <w:sz w:val="32"/>
          <w:szCs w:val="32"/>
        </w:rPr>
        <w:br/>
      </w:r>
      <w:r w:rsidRPr="00353640">
        <w:rPr>
          <w:rFonts w:ascii="Arial" w:hAnsi="Arial" w:cs="Arial" w:hint="eastAsia"/>
          <w:color w:val="333333"/>
          <w:sz w:val="32"/>
          <w:szCs w:val="32"/>
        </w:rPr>
        <w:t xml:space="preserve">　　新建电源项目前期工作进展、建设阶段性进度情况。</w:t>
      </w:r>
      <w:r w:rsidRPr="00353640">
        <w:rPr>
          <w:rFonts w:ascii="Arial" w:hAnsi="Arial" w:cs="Arial"/>
          <w:color w:val="333333"/>
          <w:sz w:val="32"/>
          <w:szCs w:val="32"/>
        </w:rPr>
        <w:br/>
      </w:r>
      <w:r w:rsidRPr="00353640">
        <w:rPr>
          <w:rFonts w:ascii="Arial" w:hAnsi="Arial" w:cs="Arial" w:hint="eastAsia"/>
          <w:color w:val="333333"/>
          <w:sz w:val="32"/>
          <w:szCs w:val="32"/>
        </w:rPr>
        <w:t xml:space="preserve">　　第十四条</w:t>
      </w:r>
      <w:r w:rsidRPr="00353640">
        <w:rPr>
          <w:rFonts w:ascii="Arial" w:hAnsi="Arial" w:cs="Arial"/>
          <w:color w:val="333333"/>
          <w:sz w:val="32"/>
          <w:szCs w:val="32"/>
        </w:rPr>
        <w:t xml:space="preserve"> </w:t>
      </w:r>
      <w:r w:rsidRPr="00353640">
        <w:rPr>
          <w:rFonts w:ascii="Arial" w:hAnsi="Arial" w:cs="Arial" w:hint="eastAsia"/>
          <w:color w:val="333333"/>
          <w:sz w:val="32"/>
          <w:szCs w:val="32"/>
        </w:rPr>
        <w:t>任何单位在办理新建电源项目接入电网业务时不得对工程项目提出指定设计单位、工程施工单位、设备材料供应单位等不正当要求。</w:t>
      </w:r>
      <w:r w:rsidRPr="00353640">
        <w:rPr>
          <w:rFonts w:ascii="Arial" w:hAnsi="Arial" w:cs="Arial"/>
          <w:color w:val="136EC2"/>
          <w:sz w:val="32"/>
          <w:szCs w:val="32"/>
        </w:rPr>
        <w:t>  </w:t>
      </w:r>
    </w:p>
    <w:p w:rsidR="009176AA" w:rsidRPr="00353640" w:rsidRDefault="009176AA" w:rsidP="00353640">
      <w:pPr>
        <w:pStyle w:val="Heading3"/>
        <w:shd w:val="clear" w:color="auto" w:fill="FFFFFF"/>
        <w:spacing w:before="272" w:after="163" w:line="258" w:lineRule="atLeast"/>
        <w:rPr>
          <w:rFonts w:ascii="微软雅黑" w:eastAsia="微软雅黑" w:hAnsi="微软雅黑" w:cs="宋体"/>
          <w:b w:val="0"/>
          <w:bCs w:val="0"/>
          <w:color w:val="000000"/>
        </w:rPr>
      </w:pPr>
      <w:bookmarkStart w:id="9" w:name="2_3"/>
      <w:bookmarkStart w:id="10" w:name="sub12861266_2_3"/>
      <w:bookmarkStart w:id="11" w:name="办法_第三章_监管措施"/>
      <w:bookmarkEnd w:id="9"/>
      <w:bookmarkEnd w:id="10"/>
      <w:bookmarkEnd w:id="11"/>
      <w:r w:rsidRPr="00353640">
        <w:rPr>
          <w:rStyle w:val="headline-content"/>
          <w:rFonts w:ascii="微软雅黑" w:eastAsia="微软雅黑" w:hAnsi="微软雅黑" w:hint="eastAsia"/>
          <w:b w:val="0"/>
          <w:bCs w:val="0"/>
          <w:color w:val="000000"/>
        </w:rPr>
        <w:t>第三章</w:t>
      </w:r>
      <w:r w:rsidRPr="00353640">
        <w:rPr>
          <w:rStyle w:val="headline-content"/>
          <w:rFonts w:ascii="微软雅黑" w:eastAsia="微软雅黑" w:hAnsi="微软雅黑"/>
          <w:b w:val="0"/>
          <w:bCs w:val="0"/>
          <w:color w:val="000000"/>
        </w:rPr>
        <w:t xml:space="preserve"> </w:t>
      </w:r>
      <w:r w:rsidRPr="00353640">
        <w:rPr>
          <w:rStyle w:val="headline-content"/>
          <w:rFonts w:ascii="微软雅黑" w:eastAsia="微软雅黑" w:hAnsi="微软雅黑" w:hint="eastAsia"/>
          <w:b w:val="0"/>
          <w:bCs w:val="0"/>
          <w:color w:val="000000"/>
        </w:rPr>
        <w:t>监管措施</w:t>
      </w:r>
    </w:p>
    <w:p w:rsidR="009176AA" w:rsidRPr="00353640" w:rsidRDefault="009176AA" w:rsidP="00353640">
      <w:pPr>
        <w:shd w:val="clear" w:color="auto" w:fill="FFFFFF"/>
        <w:spacing w:line="326" w:lineRule="atLeast"/>
        <w:ind w:firstLine="480"/>
        <w:rPr>
          <w:rFonts w:ascii="Arial" w:hAnsi="Arial" w:cs="Arial"/>
          <w:color w:val="333333"/>
          <w:sz w:val="32"/>
          <w:szCs w:val="32"/>
        </w:rPr>
      </w:pPr>
      <w:r w:rsidRPr="00353640">
        <w:rPr>
          <w:rFonts w:ascii="Arial" w:hAnsi="Arial" w:cs="Arial" w:hint="eastAsia"/>
          <w:color w:val="333333"/>
          <w:sz w:val="32"/>
          <w:szCs w:val="32"/>
        </w:rPr>
        <w:t>第十五条</w:t>
      </w:r>
      <w:r w:rsidRPr="00353640">
        <w:rPr>
          <w:rFonts w:ascii="Arial" w:hAnsi="Arial" w:cs="Arial"/>
          <w:color w:val="333333"/>
          <w:sz w:val="32"/>
          <w:szCs w:val="32"/>
        </w:rPr>
        <w:t xml:space="preserve"> </w:t>
      </w:r>
      <w:r w:rsidRPr="00353640">
        <w:rPr>
          <w:rFonts w:ascii="Arial" w:hAnsi="Arial" w:cs="Arial" w:hint="eastAsia"/>
          <w:color w:val="333333"/>
          <w:sz w:val="32"/>
          <w:szCs w:val="32"/>
        </w:rPr>
        <w:t>国家能源局及其派出机构应根据工作需要定期对新建电源接入电网情况进行监管评价。</w:t>
      </w:r>
      <w:r w:rsidRPr="00353640">
        <w:rPr>
          <w:rFonts w:ascii="Arial" w:hAnsi="Arial" w:cs="Arial"/>
          <w:color w:val="333333"/>
          <w:sz w:val="32"/>
          <w:szCs w:val="32"/>
        </w:rPr>
        <w:br/>
      </w:r>
      <w:r w:rsidRPr="00353640">
        <w:rPr>
          <w:rFonts w:ascii="Arial" w:hAnsi="Arial" w:cs="Arial" w:hint="eastAsia"/>
          <w:color w:val="333333"/>
          <w:sz w:val="32"/>
          <w:szCs w:val="32"/>
        </w:rPr>
        <w:t xml:space="preserve">　　第十六条</w:t>
      </w:r>
      <w:r w:rsidRPr="00353640">
        <w:rPr>
          <w:rFonts w:ascii="Arial" w:hAnsi="Arial" w:cs="Arial"/>
          <w:color w:val="333333"/>
          <w:sz w:val="32"/>
          <w:szCs w:val="32"/>
        </w:rPr>
        <w:t xml:space="preserve"> </w:t>
      </w:r>
      <w:r w:rsidRPr="00353640">
        <w:rPr>
          <w:rFonts w:ascii="Arial" w:hAnsi="Arial" w:cs="Arial" w:hint="eastAsia"/>
          <w:color w:val="333333"/>
          <w:sz w:val="32"/>
          <w:szCs w:val="32"/>
        </w:rPr>
        <w:t>国家能源局及其派出机构依法履行职责，对新建电源项目接入电网工作情况及投诉举报情况开展检查，可以采取下列措施：</w:t>
      </w:r>
      <w:r w:rsidRPr="00353640">
        <w:rPr>
          <w:rFonts w:ascii="Arial" w:hAnsi="Arial" w:cs="Arial"/>
          <w:color w:val="333333"/>
          <w:sz w:val="32"/>
          <w:szCs w:val="32"/>
        </w:rPr>
        <w:br/>
      </w:r>
      <w:r w:rsidRPr="00353640">
        <w:rPr>
          <w:rFonts w:ascii="Arial" w:hAnsi="Arial" w:cs="Arial" w:hint="eastAsia"/>
          <w:color w:val="333333"/>
          <w:sz w:val="32"/>
          <w:szCs w:val="32"/>
        </w:rPr>
        <w:t xml:space="preserve">　　（一）进入电网企业、发电企业以及项目施工现场进行检查；</w:t>
      </w:r>
      <w:r w:rsidRPr="00353640">
        <w:rPr>
          <w:rFonts w:ascii="Arial" w:hAnsi="Arial" w:cs="Arial"/>
          <w:color w:val="333333"/>
          <w:sz w:val="32"/>
          <w:szCs w:val="32"/>
        </w:rPr>
        <w:br/>
      </w:r>
      <w:r w:rsidRPr="00353640">
        <w:rPr>
          <w:rFonts w:ascii="Arial" w:hAnsi="Arial" w:cs="Arial" w:hint="eastAsia"/>
          <w:color w:val="333333"/>
          <w:sz w:val="32"/>
          <w:szCs w:val="32"/>
        </w:rPr>
        <w:t xml:space="preserve">　　（二）询问电网企业、发电企业的工作人员，要求其对相关检查事项做出说明；</w:t>
      </w:r>
      <w:r w:rsidRPr="00353640">
        <w:rPr>
          <w:rFonts w:ascii="Arial" w:hAnsi="Arial" w:cs="Arial"/>
          <w:color w:val="333333"/>
          <w:sz w:val="32"/>
          <w:szCs w:val="32"/>
        </w:rPr>
        <w:br/>
      </w:r>
      <w:r w:rsidRPr="00353640">
        <w:rPr>
          <w:rFonts w:ascii="Arial" w:hAnsi="Arial" w:cs="Arial" w:hint="eastAsia"/>
          <w:color w:val="333333"/>
          <w:sz w:val="32"/>
          <w:szCs w:val="32"/>
        </w:rPr>
        <w:t xml:space="preserve">　　（三）查阅、复制与检查事项有关的文件及资料，对可能转移、隐匿、损毁的文件及资料予以封存；</w:t>
      </w:r>
      <w:r w:rsidRPr="00353640">
        <w:rPr>
          <w:rFonts w:ascii="Arial" w:hAnsi="Arial" w:cs="Arial"/>
          <w:color w:val="333333"/>
          <w:sz w:val="32"/>
          <w:szCs w:val="32"/>
        </w:rPr>
        <w:br/>
      </w:r>
      <w:r w:rsidRPr="00353640">
        <w:rPr>
          <w:rFonts w:ascii="Arial" w:hAnsi="Arial" w:cs="Arial" w:hint="eastAsia"/>
          <w:color w:val="333333"/>
          <w:sz w:val="32"/>
          <w:szCs w:val="32"/>
        </w:rPr>
        <w:t xml:space="preserve">　　（四）对检查中发现的违法违规行为，依法进行处理。</w:t>
      </w:r>
      <w:r w:rsidRPr="00353640">
        <w:rPr>
          <w:rFonts w:ascii="Arial" w:hAnsi="Arial" w:cs="Arial"/>
          <w:color w:val="333333"/>
          <w:sz w:val="32"/>
          <w:szCs w:val="32"/>
        </w:rPr>
        <w:br/>
      </w:r>
      <w:r w:rsidRPr="00353640">
        <w:rPr>
          <w:rFonts w:ascii="Arial" w:hAnsi="Arial" w:cs="Arial" w:hint="eastAsia"/>
          <w:color w:val="333333"/>
          <w:sz w:val="32"/>
          <w:szCs w:val="32"/>
        </w:rPr>
        <w:t xml:space="preserve">　　第十七条</w:t>
      </w:r>
      <w:r w:rsidRPr="00353640">
        <w:rPr>
          <w:rFonts w:ascii="Arial" w:hAnsi="Arial" w:cs="Arial"/>
          <w:color w:val="333333"/>
          <w:sz w:val="32"/>
          <w:szCs w:val="32"/>
        </w:rPr>
        <w:t xml:space="preserve"> </w:t>
      </w:r>
      <w:r w:rsidRPr="00353640">
        <w:rPr>
          <w:rFonts w:ascii="Arial" w:hAnsi="Arial" w:cs="Arial" w:hint="eastAsia"/>
          <w:color w:val="333333"/>
          <w:sz w:val="32"/>
          <w:szCs w:val="32"/>
        </w:rPr>
        <w:t>发电企业和电网企业对新建电源项目接入电网工作有争议的，按照《电力并网互联争议处理规定》处理。</w:t>
      </w:r>
      <w:r w:rsidRPr="00353640">
        <w:rPr>
          <w:rFonts w:ascii="Arial" w:hAnsi="Arial" w:cs="Arial"/>
          <w:color w:val="333333"/>
          <w:sz w:val="32"/>
          <w:szCs w:val="32"/>
        </w:rPr>
        <w:br/>
      </w:r>
      <w:r w:rsidRPr="00353640">
        <w:rPr>
          <w:rFonts w:ascii="Arial" w:hAnsi="Arial" w:cs="Arial" w:hint="eastAsia"/>
          <w:color w:val="333333"/>
          <w:sz w:val="32"/>
          <w:szCs w:val="32"/>
        </w:rPr>
        <w:t xml:space="preserve">　　第十八条</w:t>
      </w:r>
      <w:r w:rsidRPr="00353640">
        <w:rPr>
          <w:rFonts w:ascii="Arial" w:hAnsi="Arial" w:cs="Arial"/>
          <w:color w:val="333333"/>
          <w:sz w:val="32"/>
          <w:szCs w:val="32"/>
        </w:rPr>
        <w:t xml:space="preserve"> </w:t>
      </w:r>
      <w:r w:rsidRPr="00353640">
        <w:rPr>
          <w:rFonts w:ascii="Arial" w:hAnsi="Arial" w:cs="Arial" w:hint="eastAsia"/>
          <w:color w:val="333333"/>
          <w:sz w:val="32"/>
          <w:szCs w:val="32"/>
        </w:rPr>
        <w:t>发电企业和电网企业违反本办法规定，国家能源局及其派出机构依据有关法律、行政法规和《电力监管条例》及其有关监管规则依法进行处理。</w:t>
      </w:r>
      <w:r w:rsidRPr="00353640">
        <w:rPr>
          <w:rFonts w:ascii="Arial" w:hAnsi="Arial" w:cs="Arial"/>
          <w:color w:val="333333"/>
          <w:sz w:val="32"/>
          <w:szCs w:val="32"/>
        </w:rPr>
        <w:br/>
      </w:r>
      <w:r w:rsidRPr="00353640">
        <w:rPr>
          <w:rFonts w:ascii="Arial" w:hAnsi="Arial" w:cs="Arial" w:hint="eastAsia"/>
          <w:color w:val="333333"/>
          <w:sz w:val="32"/>
          <w:szCs w:val="32"/>
        </w:rPr>
        <w:t xml:space="preserve">　　第十九条</w:t>
      </w:r>
      <w:r w:rsidRPr="00353640">
        <w:rPr>
          <w:rFonts w:ascii="Arial" w:hAnsi="Arial" w:cs="Arial"/>
          <w:color w:val="333333"/>
          <w:sz w:val="32"/>
          <w:szCs w:val="32"/>
        </w:rPr>
        <w:t xml:space="preserve"> </w:t>
      </w:r>
      <w:r w:rsidRPr="00353640">
        <w:rPr>
          <w:rFonts w:ascii="Arial" w:hAnsi="Arial" w:cs="Arial" w:hint="eastAsia"/>
          <w:color w:val="333333"/>
          <w:sz w:val="32"/>
          <w:szCs w:val="32"/>
        </w:rPr>
        <w:t>国家能源局及其派出机构可将电力企业违反本办法的行为及其处理情况向社会公布。</w:t>
      </w:r>
    </w:p>
    <w:p w:rsidR="009176AA" w:rsidRPr="00353640" w:rsidRDefault="009176AA" w:rsidP="00353640">
      <w:pPr>
        <w:pStyle w:val="Heading3"/>
        <w:shd w:val="clear" w:color="auto" w:fill="FFFFFF"/>
        <w:spacing w:before="272" w:after="163" w:line="258" w:lineRule="atLeast"/>
        <w:rPr>
          <w:rFonts w:ascii="微软雅黑" w:eastAsia="微软雅黑" w:hAnsi="微软雅黑" w:cs="宋体"/>
          <w:b w:val="0"/>
          <w:bCs w:val="0"/>
          <w:color w:val="000000"/>
        </w:rPr>
      </w:pPr>
      <w:bookmarkStart w:id="12" w:name="2_4"/>
      <w:bookmarkStart w:id="13" w:name="sub12861266_2_4"/>
      <w:bookmarkStart w:id="14" w:name="办法_第四章_附_则"/>
      <w:bookmarkEnd w:id="12"/>
      <w:bookmarkEnd w:id="13"/>
      <w:bookmarkEnd w:id="14"/>
      <w:r w:rsidRPr="00353640">
        <w:rPr>
          <w:rStyle w:val="headline-content"/>
          <w:rFonts w:ascii="微软雅黑" w:eastAsia="微软雅黑" w:hAnsi="微软雅黑" w:hint="eastAsia"/>
          <w:b w:val="0"/>
          <w:bCs w:val="0"/>
          <w:color w:val="000000"/>
        </w:rPr>
        <w:t>第四章</w:t>
      </w:r>
      <w:r w:rsidRPr="00353640">
        <w:rPr>
          <w:rStyle w:val="headline-content"/>
          <w:rFonts w:ascii="微软雅黑" w:eastAsia="微软雅黑" w:hAnsi="微软雅黑"/>
          <w:b w:val="0"/>
          <w:bCs w:val="0"/>
          <w:color w:val="000000"/>
        </w:rPr>
        <w:t xml:space="preserve"> </w:t>
      </w:r>
      <w:r w:rsidRPr="00353640">
        <w:rPr>
          <w:rStyle w:val="headline-content"/>
          <w:rFonts w:ascii="微软雅黑" w:eastAsia="微软雅黑" w:hAnsi="微软雅黑" w:hint="eastAsia"/>
          <w:b w:val="0"/>
          <w:bCs w:val="0"/>
          <w:color w:val="000000"/>
        </w:rPr>
        <w:t>附</w:t>
      </w:r>
      <w:r w:rsidRPr="00353640">
        <w:rPr>
          <w:rStyle w:val="headline-content"/>
          <w:rFonts w:ascii="微软雅黑" w:eastAsia="微软雅黑" w:hAnsi="微软雅黑"/>
          <w:b w:val="0"/>
          <w:bCs w:val="0"/>
          <w:color w:val="000000"/>
        </w:rPr>
        <w:t xml:space="preserve"> </w:t>
      </w:r>
      <w:r w:rsidRPr="00353640">
        <w:rPr>
          <w:rStyle w:val="headline-content"/>
          <w:rFonts w:ascii="微软雅黑" w:eastAsia="微软雅黑" w:hAnsi="微软雅黑" w:hint="eastAsia"/>
          <w:b w:val="0"/>
          <w:bCs w:val="0"/>
          <w:color w:val="000000"/>
        </w:rPr>
        <w:t>则</w:t>
      </w:r>
    </w:p>
    <w:p w:rsidR="009176AA" w:rsidRPr="00353640" w:rsidRDefault="009176AA" w:rsidP="00353640">
      <w:pPr>
        <w:shd w:val="clear" w:color="auto" w:fill="FFFFFF"/>
        <w:spacing w:line="326" w:lineRule="atLeast"/>
        <w:ind w:firstLine="480"/>
        <w:rPr>
          <w:rFonts w:ascii="Arial" w:hAnsi="Arial" w:cs="Arial"/>
          <w:color w:val="333333"/>
          <w:sz w:val="32"/>
          <w:szCs w:val="32"/>
        </w:rPr>
      </w:pPr>
      <w:r w:rsidRPr="00353640">
        <w:rPr>
          <w:rFonts w:ascii="Arial" w:hAnsi="Arial" w:cs="Arial" w:hint="eastAsia"/>
          <w:color w:val="333333"/>
          <w:sz w:val="32"/>
          <w:szCs w:val="32"/>
        </w:rPr>
        <w:t>第二十条</w:t>
      </w:r>
      <w:r w:rsidRPr="00353640">
        <w:rPr>
          <w:rFonts w:ascii="Arial" w:hAnsi="Arial" w:cs="Arial"/>
          <w:color w:val="333333"/>
          <w:sz w:val="32"/>
          <w:szCs w:val="32"/>
        </w:rPr>
        <w:t xml:space="preserve"> </w:t>
      </w:r>
      <w:r w:rsidRPr="00353640">
        <w:rPr>
          <w:rFonts w:ascii="Arial" w:hAnsi="Arial" w:cs="Arial" w:hint="eastAsia"/>
          <w:color w:val="333333"/>
          <w:sz w:val="32"/>
          <w:szCs w:val="32"/>
        </w:rPr>
        <w:t>国家能源局派出机构可参照本办法制定相应的实施细则。</w:t>
      </w:r>
      <w:r w:rsidRPr="00353640">
        <w:rPr>
          <w:rFonts w:ascii="Arial" w:hAnsi="Arial" w:cs="Arial"/>
          <w:color w:val="333333"/>
          <w:sz w:val="32"/>
          <w:szCs w:val="32"/>
        </w:rPr>
        <w:br/>
      </w:r>
      <w:r w:rsidRPr="00353640">
        <w:rPr>
          <w:rFonts w:ascii="Arial" w:hAnsi="Arial" w:cs="Arial" w:hint="eastAsia"/>
          <w:color w:val="333333"/>
          <w:sz w:val="32"/>
          <w:szCs w:val="32"/>
        </w:rPr>
        <w:t xml:space="preserve">　　第二十一条</w:t>
      </w:r>
      <w:r w:rsidRPr="00353640">
        <w:rPr>
          <w:rFonts w:ascii="Arial" w:hAnsi="Arial" w:cs="Arial"/>
          <w:color w:val="333333"/>
          <w:sz w:val="32"/>
          <w:szCs w:val="32"/>
        </w:rPr>
        <w:t xml:space="preserve"> </w:t>
      </w:r>
      <w:r w:rsidRPr="00353640">
        <w:rPr>
          <w:rFonts w:ascii="Arial" w:hAnsi="Arial" w:cs="Arial" w:hint="eastAsia"/>
          <w:color w:val="333333"/>
          <w:sz w:val="32"/>
          <w:szCs w:val="32"/>
        </w:rPr>
        <w:t>省以下政府投资主管部门核准的新建电源项目参照本办法执行。</w:t>
      </w:r>
      <w:r w:rsidRPr="00353640">
        <w:rPr>
          <w:rFonts w:ascii="Arial" w:hAnsi="Arial" w:cs="Arial"/>
          <w:color w:val="333333"/>
          <w:sz w:val="32"/>
          <w:szCs w:val="32"/>
        </w:rPr>
        <w:br/>
      </w:r>
      <w:r w:rsidRPr="00353640">
        <w:rPr>
          <w:rFonts w:ascii="Arial" w:hAnsi="Arial" w:cs="Arial" w:hint="eastAsia"/>
          <w:color w:val="333333"/>
          <w:sz w:val="32"/>
          <w:szCs w:val="32"/>
        </w:rPr>
        <w:t xml:space="preserve">　　第二十二条</w:t>
      </w:r>
      <w:r w:rsidRPr="00353640">
        <w:rPr>
          <w:rFonts w:ascii="Arial" w:hAnsi="Arial" w:cs="Arial"/>
          <w:color w:val="333333"/>
          <w:sz w:val="32"/>
          <w:szCs w:val="32"/>
        </w:rPr>
        <w:t xml:space="preserve"> </w:t>
      </w:r>
      <w:r w:rsidRPr="00353640">
        <w:rPr>
          <w:rFonts w:ascii="Arial" w:hAnsi="Arial" w:cs="Arial" w:hint="eastAsia"/>
          <w:color w:val="333333"/>
          <w:sz w:val="32"/>
          <w:szCs w:val="32"/>
        </w:rPr>
        <w:t>本办法由国家能源局负责解释。</w:t>
      </w:r>
      <w:r w:rsidRPr="00353640">
        <w:rPr>
          <w:rFonts w:ascii="Arial" w:hAnsi="Arial" w:cs="Arial"/>
          <w:color w:val="333333"/>
          <w:sz w:val="32"/>
          <w:szCs w:val="32"/>
        </w:rPr>
        <w:br/>
      </w:r>
      <w:r w:rsidRPr="00353640">
        <w:rPr>
          <w:rFonts w:ascii="Arial" w:hAnsi="Arial" w:cs="Arial" w:hint="eastAsia"/>
          <w:color w:val="333333"/>
          <w:sz w:val="32"/>
          <w:szCs w:val="32"/>
        </w:rPr>
        <w:t xml:space="preserve">　　第二十三条</w:t>
      </w:r>
      <w:r w:rsidRPr="00353640">
        <w:rPr>
          <w:rFonts w:ascii="Arial" w:hAnsi="Arial" w:cs="Arial"/>
          <w:color w:val="333333"/>
          <w:sz w:val="32"/>
          <w:szCs w:val="32"/>
        </w:rPr>
        <w:t xml:space="preserve"> </w:t>
      </w:r>
      <w:r w:rsidRPr="00353640">
        <w:rPr>
          <w:rFonts w:ascii="Arial" w:hAnsi="Arial" w:cs="Arial" w:hint="eastAsia"/>
          <w:color w:val="333333"/>
          <w:sz w:val="32"/>
          <w:szCs w:val="32"/>
        </w:rPr>
        <w:t>本办法自</w:t>
      </w:r>
      <w:r w:rsidRPr="00353640">
        <w:rPr>
          <w:rFonts w:ascii="Arial" w:hAnsi="Arial" w:cs="Arial"/>
          <w:color w:val="333333"/>
          <w:sz w:val="32"/>
          <w:szCs w:val="32"/>
        </w:rPr>
        <w:t>2014</w:t>
      </w:r>
      <w:r w:rsidRPr="00353640">
        <w:rPr>
          <w:rFonts w:ascii="Arial" w:hAnsi="Arial" w:cs="Arial" w:hint="eastAsia"/>
          <w:color w:val="333333"/>
          <w:sz w:val="32"/>
          <w:szCs w:val="32"/>
        </w:rPr>
        <w:t>年</w:t>
      </w:r>
      <w:r w:rsidRPr="00353640">
        <w:rPr>
          <w:rFonts w:ascii="Arial" w:hAnsi="Arial" w:cs="Arial"/>
          <w:color w:val="333333"/>
          <w:sz w:val="32"/>
          <w:szCs w:val="32"/>
        </w:rPr>
        <w:t>4</w:t>
      </w:r>
      <w:r w:rsidRPr="00353640">
        <w:rPr>
          <w:rFonts w:ascii="Arial" w:hAnsi="Arial" w:cs="Arial" w:hint="eastAsia"/>
          <w:color w:val="333333"/>
          <w:sz w:val="32"/>
          <w:szCs w:val="32"/>
        </w:rPr>
        <w:t>月</w:t>
      </w:r>
      <w:r w:rsidRPr="00353640">
        <w:rPr>
          <w:rFonts w:ascii="Arial" w:hAnsi="Arial" w:cs="Arial"/>
          <w:color w:val="333333"/>
          <w:sz w:val="32"/>
          <w:szCs w:val="32"/>
        </w:rPr>
        <w:t>1</w:t>
      </w:r>
      <w:r w:rsidRPr="00353640">
        <w:rPr>
          <w:rFonts w:ascii="Arial" w:hAnsi="Arial" w:cs="Arial" w:hint="eastAsia"/>
          <w:color w:val="333333"/>
          <w:sz w:val="32"/>
          <w:szCs w:val="32"/>
        </w:rPr>
        <w:t>日起施行，有效期为</w:t>
      </w:r>
      <w:r w:rsidRPr="00353640">
        <w:rPr>
          <w:rFonts w:ascii="Arial" w:hAnsi="Arial" w:cs="Arial"/>
          <w:color w:val="333333"/>
          <w:sz w:val="32"/>
          <w:szCs w:val="32"/>
        </w:rPr>
        <w:t>3</w:t>
      </w:r>
      <w:r w:rsidRPr="00353640">
        <w:rPr>
          <w:rFonts w:ascii="Arial" w:hAnsi="Arial" w:cs="Arial" w:hint="eastAsia"/>
          <w:color w:val="333333"/>
          <w:sz w:val="32"/>
          <w:szCs w:val="32"/>
        </w:rPr>
        <w:t>年。</w:t>
      </w:r>
    </w:p>
    <w:p w:rsidR="009176AA" w:rsidRDefault="009176AA" w:rsidP="006D07F7">
      <w:pPr>
        <w:widowControl/>
        <w:shd w:val="clear" w:color="auto" w:fill="FFFFFF"/>
        <w:spacing w:line="525" w:lineRule="atLeast"/>
        <w:jc w:val="center"/>
        <w:outlineLvl w:val="0"/>
        <w:rPr>
          <w:rFonts w:ascii="宋体" w:cs="宋体"/>
          <w:b/>
          <w:bCs/>
          <w:color w:val="000000"/>
          <w:kern w:val="36"/>
          <w:sz w:val="32"/>
          <w:szCs w:val="32"/>
        </w:rPr>
      </w:pPr>
    </w:p>
    <w:p w:rsidR="009176AA" w:rsidRPr="006D07F7" w:rsidRDefault="009176AA" w:rsidP="006D07F7">
      <w:pPr>
        <w:widowControl/>
        <w:shd w:val="clear" w:color="auto" w:fill="FFFFFF"/>
        <w:spacing w:line="525" w:lineRule="atLeast"/>
        <w:jc w:val="left"/>
        <w:outlineLvl w:val="0"/>
        <w:rPr>
          <w:rFonts w:ascii="宋体" w:cs="宋体"/>
          <w:b/>
          <w:bCs/>
          <w:color w:val="000000"/>
          <w:kern w:val="36"/>
          <w:sz w:val="32"/>
          <w:szCs w:val="32"/>
        </w:rPr>
      </w:pPr>
    </w:p>
    <w:p w:rsidR="009176AA" w:rsidRDefault="009176AA"/>
    <w:sectPr w:rsidR="009176AA" w:rsidSect="00D47D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7F7"/>
    <w:rsid w:val="00243F96"/>
    <w:rsid w:val="00353640"/>
    <w:rsid w:val="006D07F7"/>
    <w:rsid w:val="009176AA"/>
    <w:rsid w:val="009901D6"/>
    <w:rsid w:val="00D47DCE"/>
    <w:rsid w:val="00E531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CE"/>
    <w:pPr>
      <w:widowControl w:val="0"/>
      <w:jc w:val="both"/>
    </w:pPr>
  </w:style>
  <w:style w:type="paragraph" w:styleId="Heading1">
    <w:name w:val="heading 1"/>
    <w:basedOn w:val="Normal"/>
    <w:link w:val="Heading1Char"/>
    <w:uiPriority w:val="99"/>
    <w:qFormat/>
    <w:rsid w:val="006D07F7"/>
    <w:pPr>
      <w:widowControl/>
      <w:spacing w:before="100" w:beforeAutospacing="1" w:after="100" w:afterAutospacing="1"/>
      <w:jc w:val="left"/>
      <w:outlineLvl w:val="0"/>
    </w:pPr>
    <w:rPr>
      <w:rFonts w:ascii="宋体" w:hAnsi="宋体" w:cs="宋体"/>
      <w:b/>
      <w:bCs/>
      <w:kern w:val="36"/>
      <w:sz w:val="48"/>
      <w:szCs w:val="48"/>
    </w:rPr>
  </w:style>
  <w:style w:type="paragraph" w:styleId="Heading3">
    <w:name w:val="heading 3"/>
    <w:basedOn w:val="Normal"/>
    <w:next w:val="Normal"/>
    <w:link w:val="Heading3Char"/>
    <w:uiPriority w:val="99"/>
    <w:qFormat/>
    <w:rsid w:val="00353640"/>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07F7"/>
    <w:rPr>
      <w:rFonts w:ascii="宋体" w:eastAsia="宋体" w:hAnsi="宋体" w:cs="宋体"/>
      <w:b/>
      <w:bCs/>
      <w:kern w:val="36"/>
      <w:sz w:val="48"/>
      <w:szCs w:val="48"/>
    </w:rPr>
  </w:style>
  <w:style w:type="character" w:customStyle="1" w:styleId="Heading3Char">
    <w:name w:val="Heading 3 Char"/>
    <w:basedOn w:val="DefaultParagraphFont"/>
    <w:link w:val="Heading3"/>
    <w:uiPriority w:val="99"/>
    <w:semiHidden/>
    <w:locked/>
    <w:rsid w:val="00353640"/>
    <w:rPr>
      <w:rFonts w:cs="Times New Roman"/>
      <w:b/>
      <w:bCs/>
      <w:sz w:val="32"/>
      <w:szCs w:val="32"/>
    </w:rPr>
  </w:style>
  <w:style w:type="character" w:styleId="Strong">
    <w:name w:val="Strong"/>
    <w:basedOn w:val="DefaultParagraphFont"/>
    <w:uiPriority w:val="99"/>
    <w:qFormat/>
    <w:rsid w:val="006D07F7"/>
    <w:rPr>
      <w:rFonts w:cs="Times New Roman"/>
      <w:b/>
      <w:bCs/>
    </w:rPr>
  </w:style>
  <w:style w:type="character" w:styleId="Hyperlink">
    <w:name w:val="Hyperlink"/>
    <w:basedOn w:val="DefaultParagraphFont"/>
    <w:uiPriority w:val="99"/>
    <w:semiHidden/>
    <w:rsid w:val="00353640"/>
    <w:rPr>
      <w:rFonts w:cs="Times New Roman"/>
      <w:color w:val="0000FF"/>
      <w:u w:val="single"/>
    </w:rPr>
  </w:style>
  <w:style w:type="character" w:customStyle="1" w:styleId="headline-content">
    <w:name w:val="headline-content"/>
    <w:basedOn w:val="DefaultParagraphFont"/>
    <w:uiPriority w:val="99"/>
    <w:rsid w:val="00353640"/>
    <w:rPr>
      <w:rFonts w:cs="Times New Roman"/>
    </w:rPr>
  </w:style>
</w:styles>
</file>

<file path=word/webSettings.xml><?xml version="1.0" encoding="utf-8"?>
<w:webSettings xmlns:r="http://schemas.openxmlformats.org/officeDocument/2006/relationships" xmlns:w="http://schemas.openxmlformats.org/wordprocessingml/2006/main">
  <w:divs>
    <w:div w:id="1833374904">
      <w:marLeft w:val="0"/>
      <w:marRight w:val="0"/>
      <w:marTop w:val="0"/>
      <w:marBottom w:val="0"/>
      <w:divBdr>
        <w:top w:val="none" w:sz="0" w:space="0" w:color="auto"/>
        <w:left w:val="none" w:sz="0" w:space="0" w:color="auto"/>
        <w:bottom w:val="none" w:sz="0" w:space="0" w:color="auto"/>
        <w:right w:val="none" w:sz="0" w:space="0" w:color="auto"/>
      </w:divBdr>
    </w:div>
    <w:div w:id="1833374909">
      <w:marLeft w:val="0"/>
      <w:marRight w:val="0"/>
      <w:marTop w:val="0"/>
      <w:marBottom w:val="0"/>
      <w:divBdr>
        <w:top w:val="none" w:sz="0" w:space="0" w:color="auto"/>
        <w:left w:val="none" w:sz="0" w:space="0" w:color="auto"/>
        <w:bottom w:val="none" w:sz="0" w:space="0" w:color="auto"/>
        <w:right w:val="none" w:sz="0" w:space="0" w:color="auto"/>
      </w:divBdr>
      <w:divsChild>
        <w:div w:id="1833374899">
          <w:marLeft w:val="0"/>
          <w:marRight w:val="0"/>
          <w:marTop w:val="204"/>
          <w:marBottom w:val="68"/>
          <w:divBdr>
            <w:top w:val="none" w:sz="0" w:space="0" w:color="auto"/>
            <w:left w:val="none" w:sz="0" w:space="0" w:color="auto"/>
            <w:bottom w:val="none" w:sz="0" w:space="0" w:color="auto"/>
            <w:right w:val="none" w:sz="0" w:space="0" w:color="auto"/>
          </w:divBdr>
        </w:div>
        <w:div w:id="1833374900">
          <w:marLeft w:val="0"/>
          <w:marRight w:val="0"/>
          <w:marTop w:val="204"/>
          <w:marBottom w:val="68"/>
          <w:divBdr>
            <w:top w:val="none" w:sz="0" w:space="0" w:color="auto"/>
            <w:left w:val="none" w:sz="0" w:space="0" w:color="auto"/>
            <w:bottom w:val="none" w:sz="0" w:space="0" w:color="auto"/>
            <w:right w:val="none" w:sz="0" w:space="0" w:color="auto"/>
          </w:divBdr>
        </w:div>
        <w:div w:id="1833374902">
          <w:marLeft w:val="0"/>
          <w:marRight w:val="0"/>
          <w:marTop w:val="204"/>
          <w:marBottom w:val="68"/>
          <w:divBdr>
            <w:top w:val="none" w:sz="0" w:space="0" w:color="auto"/>
            <w:left w:val="none" w:sz="0" w:space="0" w:color="auto"/>
            <w:bottom w:val="none" w:sz="0" w:space="0" w:color="auto"/>
            <w:right w:val="none" w:sz="0" w:space="0" w:color="auto"/>
          </w:divBdr>
        </w:div>
        <w:div w:id="1833374906">
          <w:marLeft w:val="0"/>
          <w:marRight w:val="0"/>
          <w:marTop w:val="204"/>
          <w:marBottom w:val="68"/>
          <w:divBdr>
            <w:top w:val="none" w:sz="0" w:space="0" w:color="auto"/>
            <w:left w:val="none" w:sz="0" w:space="0" w:color="auto"/>
            <w:bottom w:val="none" w:sz="0" w:space="0" w:color="auto"/>
            <w:right w:val="none" w:sz="0" w:space="0" w:color="auto"/>
          </w:divBdr>
        </w:div>
        <w:div w:id="1833374907">
          <w:marLeft w:val="0"/>
          <w:marRight w:val="0"/>
          <w:marTop w:val="204"/>
          <w:marBottom w:val="68"/>
          <w:divBdr>
            <w:top w:val="none" w:sz="0" w:space="0" w:color="auto"/>
            <w:left w:val="none" w:sz="0" w:space="0" w:color="auto"/>
            <w:bottom w:val="none" w:sz="0" w:space="0" w:color="auto"/>
            <w:right w:val="none" w:sz="0" w:space="0" w:color="auto"/>
          </w:divBdr>
        </w:div>
      </w:divsChild>
    </w:div>
    <w:div w:id="1833374911">
      <w:marLeft w:val="0"/>
      <w:marRight w:val="0"/>
      <w:marTop w:val="0"/>
      <w:marBottom w:val="0"/>
      <w:divBdr>
        <w:top w:val="none" w:sz="0" w:space="0" w:color="auto"/>
        <w:left w:val="none" w:sz="0" w:space="0" w:color="auto"/>
        <w:bottom w:val="none" w:sz="0" w:space="0" w:color="auto"/>
        <w:right w:val="none" w:sz="0" w:space="0" w:color="auto"/>
      </w:divBdr>
      <w:divsChild>
        <w:div w:id="1833374901">
          <w:marLeft w:val="0"/>
          <w:marRight w:val="0"/>
          <w:marTop w:val="204"/>
          <w:marBottom w:val="68"/>
          <w:divBdr>
            <w:top w:val="none" w:sz="0" w:space="0" w:color="auto"/>
            <w:left w:val="none" w:sz="0" w:space="0" w:color="auto"/>
            <w:bottom w:val="none" w:sz="0" w:space="0" w:color="auto"/>
            <w:right w:val="none" w:sz="0" w:space="0" w:color="auto"/>
          </w:divBdr>
        </w:div>
        <w:div w:id="1833374903">
          <w:marLeft w:val="0"/>
          <w:marRight w:val="0"/>
          <w:marTop w:val="204"/>
          <w:marBottom w:val="68"/>
          <w:divBdr>
            <w:top w:val="none" w:sz="0" w:space="0" w:color="auto"/>
            <w:left w:val="none" w:sz="0" w:space="0" w:color="auto"/>
            <w:bottom w:val="none" w:sz="0" w:space="0" w:color="auto"/>
            <w:right w:val="none" w:sz="0" w:space="0" w:color="auto"/>
          </w:divBdr>
        </w:div>
        <w:div w:id="1833374905">
          <w:marLeft w:val="0"/>
          <w:marRight w:val="0"/>
          <w:marTop w:val="204"/>
          <w:marBottom w:val="68"/>
          <w:divBdr>
            <w:top w:val="none" w:sz="0" w:space="0" w:color="auto"/>
            <w:left w:val="none" w:sz="0" w:space="0" w:color="auto"/>
            <w:bottom w:val="none" w:sz="0" w:space="0" w:color="auto"/>
            <w:right w:val="none" w:sz="0" w:space="0" w:color="auto"/>
          </w:divBdr>
        </w:div>
        <w:div w:id="1833374908">
          <w:marLeft w:val="0"/>
          <w:marRight w:val="0"/>
          <w:marTop w:val="204"/>
          <w:marBottom w:val="68"/>
          <w:divBdr>
            <w:top w:val="none" w:sz="0" w:space="0" w:color="auto"/>
            <w:left w:val="none" w:sz="0" w:space="0" w:color="auto"/>
            <w:bottom w:val="none" w:sz="0" w:space="0" w:color="auto"/>
            <w:right w:val="none" w:sz="0" w:space="0" w:color="auto"/>
          </w:divBdr>
        </w:div>
        <w:div w:id="1833374910">
          <w:marLeft w:val="0"/>
          <w:marRight w:val="0"/>
          <w:marTop w:val="204"/>
          <w:marBottom w:val="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437574.htm" TargetMode="External"/><Relationship Id="rId5" Type="http://schemas.openxmlformats.org/officeDocument/2006/relationships/hyperlink" Target="http://baike.baidu.com/view/1687128.htm" TargetMode="External"/><Relationship Id="rId4" Type="http://schemas.openxmlformats.org/officeDocument/2006/relationships/hyperlink" Target="http://baike.baidu.com/view/6795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533</Words>
  <Characters>3039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国家能源局文件</dc:title>
  <dc:subject/>
  <dc:creator>Admin</dc:creator>
  <cp:keywords/>
  <dc:description/>
  <cp:lastModifiedBy>微软用户</cp:lastModifiedBy>
  <cp:revision>2</cp:revision>
  <dcterms:created xsi:type="dcterms:W3CDTF">2015-08-21T04:00:00Z</dcterms:created>
  <dcterms:modified xsi:type="dcterms:W3CDTF">2015-08-21T04:00:00Z</dcterms:modified>
</cp:coreProperties>
</file>