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149" w:rsidRDefault="007B7C19">
      <w:pPr>
        <w:spacing w:line="360" w:lineRule="auto"/>
        <w:rPr>
          <w:rFonts w:ascii="仿宋_GB2312" w:eastAsia="仿宋_GB2312" w:hAnsi="仿宋"/>
          <w:color w:val="3C3C3C"/>
          <w:kern w:val="0"/>
          <w:sz w:val="32"/>
          <w:szCs w:val="32"/>
        </w:rPr>
      </w:pPr>
      <w:r>
        <w:rPr>
          <w:rFonts w:ascii="仿宋_GB2312" w:eastAsia="仿宋_GB2312" w:hAnsi="仿宋" w:hint="eastAsia"/>
          <w:color w:val="3C3C3C"/>
          <w:kern w:val="0"/>
          <w:sz w:val="32"/>
          <w:szCs w:val="32"/>
        </w:rPr>
        <w:t>附件5</w:t>
      </w:r>
      <w:bookmarkStart w:id="0" w:name="_GoBack"/>
      <w:bookmarkEnd w:id="0"/>
    </w:p>
    <w:p w:rsidR="00253149" w:rsidRDefault="00253149">
      <w:pPr>
        <w:spacing w:line="360" w:lineRule="auto"/>
        <w:rPr>
          <w:rFonts w:ascii="仿宋_GB2312" w:hAnsi="仿宋"/>
          <w:color w:val="3C3C3C"/>
          <w:kern w:val="0"/>
        </w:rPr>
      </w:pPr>
    </w:p>
    <w:p w:rsidR="00253149" w:rsidRDefault="007B7C1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新疆区域发电企业价格与财务经营情况报告</w:t>
      </w:r>
    </w:p>
    <w:p w:rsidR="00253149" w:rsidRDefault="007B7C1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分析提纲</w:t>
      </w:r>
    </w:p>
    <w:p w:rsidR="00253149" w:rsidRPr="00BC32AB" w:rsidRDefault="00253149" w:rsidP="00E84BF9">
      <w:pPr>
        <w:spacing w:line="360" w:lineRule="auto"/>
        <w:ind w:firstLineChars="200" w:firstLine="394"/>
        <w:jc w:val="center"/>
        <w:rPr>
          <w:rFonts w:ascii="仿宋_GB2312" w:hAnsi="仿宋"/>
          <w:color w:val="3C3C3C"/>
          <w:kern w:val="0"/>
        </w:rPr>
      </w:pP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一、企业资产总体规模和当年固定资产投资情况。</w:t>
      </w:r>
    </w:p>
    <w:p w:rsidR="00253149" w:rsidRDefault="007B7C19" w:rsidP="00E84BF9">
      <w:pPr>
        <w:ind w:firstLineChars="197" w:firstLine="605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202</w:t>
      </w:r>
      <w:r w:rsidR="00BC32AB">
        <w:rPr>
          <w:rFonts w:ascii="仿宋_GB2312" w:eastAsia="仿宋_GB2312" w:hint="eastAsia"/>
          <w:color w:val="000000"/>
          <w:sz w:val="32"/>
        </w:rPr>
        <w:t>1</w:t>
      </w:r>
      <w:r>
        <w:rPr>
          <w:rFonts w:ascii="仿宋_GB2312" w:eastAsia="仿宋_GB2312" w:hint="eastAsia"/>
          <w:color w:val="000000"/>
          <w:sz w:val="32"/>
        </w:rPr>
        <w:t>年</w:t>
      </w:r>
      <w:r w:rsidR="00E84BF9">
        <w:rPr>
          <w:rFonts w:ascii="仿宋_GB2312" w:eastAsia="仿宋_GB2312" w:hint="eastAsia"/>
          <w:color w:val="000000"/>
          <w:sz w:val="32"/>
        </w:rPr>
        <w:t>12</w:t>
      </w:r>
      <w:r>
        <w:rPr>
          <w:rFonts w:ascii="仿宋_GB2312" w:eastAsia="仿宋_GB2312" w:hint="eastAsia"/>
          <w:color w:val="000000"/>
          <w:sz w:val="32"/>
        </w:rPr>
        <w:t>月末，资产总额为××万元，同比增加（减少）××万元，增长（下降）××%，简要分析资产总额变化原因。</w:t>
      </w:r>
    </w:p>
    <w:p w:rsidR="00253149" w:rsidRDefault="007B7C19" w:rsidP="00E84BF9">
      <w:pPr>
        <w:ind w:firstLineChars="197" w:firstLine="605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202</w:t>
      </w:r>
      <w:r w:rsidR="00BC32AB">
        <w:rPr>
          <w:rFonts w:ascii="仿宋_GB2312" w:eastAsia="仿宋_GB2312" w:hint="eastAsia"/>
          <w:color w:val="000000"/>
          <w:sz w:val="32"/>
        </w:rPr>
        <w:t>1</w:t>
      </w:r>
      <w:r>
        <w:rPr>
          <w:rFonts w:ascii="仿宋_GB2312" w:eastAsia="仿宋_GB2312" w:hint="eastAsia"/>
          <w:color w:val="000000"/>
          <w:sz w:val="32"/>
        </w:rPr>
        <w:t>年，固定资产投资为××万元，同比增加（减少）××万元，增长（下降）××%。要求详细列举出主要的固定资产投资项目名称及其投资金额。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二、企业负债总体规模。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color w:val="000000"/>
          <w:sz w:val="32"/>
        </w:rPr>
        <w:t>202</w:t>
      </w:r>
      <w:r w:rsidR="00BC32AB">
        <w:rPr>
          <w:rFonts w:ascii="仿宋_GB2312" w:eastAsia="仿宋_GB2312" w:hint="eastAsia"/>
          <w:color w:val="000000"/>
          <w:sz w:val="32"/>
        </w:rPr>
        <w:t>1</w:t>
      </w:r>
      <w:r>
        <w:rPr>
          <w:rFonts w:ascii="仿宋_GB2312" w:eastAsia="仿宋_GB2312" w:hint="eastAsia"/>
          <w:color w:val="000000"/>
          <w:sz w:val="32"/>
        </w:rPr>
        <w:t>年</w:t>
      </w:r>
      <w:r w:rsidR="00E84BF9">
        <w:rPr>
          <w:rFonts w:ascii="仿宋_GB2312" w:eastAsia="仿宋_GB2312" w:hint="eastAsia"/>
          <w:color w:val="000000"/>
          <w:sz w:val="32"/>
        </w:rPr>
        <w:t>12</w:t>
      </w:r>
      <w:r>
        <w:rPr>
          <w:rFonts w:ascii="仿宋_GB2312" w:eastAsia="仿宋_GB2312" w:hint="eastAsia"/>
          <w:color w:val="000000"/>
          <w:sz w:val="32"/>
        </w:rPr>
        <w:t>月末负债总额为××万元，较上年同期上升（下降）××%；资产负债率为××%，较上年同期增长（下降）××个百分点。简要分析</w:t>
      </w:r>
      <w:r>
        <w:rPr>
          <w:rFonts w:ascii="仿宋_GB2312" w:eastAsia="仿宋_GB2312" w:hint="eastAsia"/>
          <w:sz w:val="32"/>
        </w:rPr>
        <w:t>资产负债率完成及对企业的影响。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三、企业单位售电收入、上网电价、单位利润水平完成情况。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单位售电收入=售电收入/售电量  单位利润=利润总额/售电量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四、企业发电总成本（不含发电环节的财务费用和税金）和单位发电成本情况，同比分析。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单位发电成本=发电成本/发电量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五、</w:t>
      </w:r>
      <w:r>
        <w:rPr>
          <w:rFonts w:ascii="仿宋_GB2312" w:eastAsia="仿宋_GB2312" w:hAnsi="仿宋" w:hint="eastAsia"/>
          <w:sz w:val="32"/>
          <w:szCs w:val="32"/>
        </w:rPr>
        <w:t>电煤供需形势和电煤价格变动分析（包括电煤价格变化的影响因素分析及趋势预测，</w:t>
      </w:r>
      <w:r>
        <w:rPr>
          <w:rFonts w:ascii="仿宋_GB2312" w:eastAsia="仿宋_GB2312" w:hint="eastAsia"/>
          <w:sz w:val="32"/>
        </w:rPr>
        <w:t>电煤价格为含税价</w:t>
      </w:r>
      <w:r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</w:rPr>
        <w:t>，同比分析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六、燃料成本和单位燃料成本情况，同比分析（包括燃料成本的占比变化）。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单位燃料成本=燃料成本/发电量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七、电煤价格、燃料成本对火电企业发电成本和经营的影响。</w:t>
      </w:r>
    </w:p>
    <w:p w:rsidR="00253149" w:rsidRDefault="007B7C19" w:rsidP="00E84BF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</w:t>
      </w:r>
    </w:p>
    <w:p w:rsidR="00253149" w:rsidRDefault="007B7C19" w:rsidP="00E84BF9">
      <w:pPr>
        <w:ind w:firstLineChars="200" w:firstLine="614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附表：1.填报202</w:t>
      </w:r>
      <w:r w:rsidR="00BC32AB">
        <w:rPr>
          <w:rFonts w:ascii="仿宋_GB2312" w:eastAsia="仿宋_GB2312" w:hint="eastAsia"/>
          <w:color w:val="000000"/>
          <w:sz w:val="32"/>
        </w:rPr>
        <w:t>1</w:t>
      </w:r>
      <w:r>
        <w:rPr>
          <w:rFonts w:ascii="仿宋_GB2312" w:eastAsia="仿宋_GB2312" w:hint="eastAsia"/>
          <w:color w:val="000000"/>
          <w:sz w:val="32"/>
        </w:rPr>
        <w:t>年财务信息的发电企业名单</w:t>
      </w:r>
    </w:p>
    <w:p w:rsidR="00253149" w:rsidRDefault="007B7C19" w:rsidP="00E84BF9">
      <w:pPr>
        <w:ind w:firstLineChars="200" w:firstLine="614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 xml:space="preserve">      2.发电企业基本信息一览表</w:t>
      </w:r>
    </w:p>
    <w:p w:rsidR="00253149" w:rsidRDefault="007B7C19" w:rsidP="00E84BF9">
      <w:pPr>
        <w:ind w:firstLineChars="200" w:firstLine="614"/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 xml:space="preserve">      3.202</w:t>
      </w:r>
      <w:r w:rsidR="00BC32AB">
        <w:rPr>
          <w:rFonts w:ascii="仿宋_GB2312" w:eastAsia="仿宋_GB2312" w:hint="eastAsia"/>
          <w:color w:val="000000"/>
          <w:sz w:val="32"/>
        </w:rPr>
        <w:t>1</w:t>
      </w:r>
      <w:r>
        <w:rPr>
          <w:rFonts w:ascii="仿宋_GB2312" w:eastAsia="仿宋_GB2312" w:hint="eastAsia"/>
          <w:color w:val="000000"/>
          <w:sz w:val="32"/>
        </w:rPr>
        <w:t>年发电企业利润表信息一览表</w:t>
      </w:r>
    </w:p>
    <w:p w:rsidR="00253149" w:rsidRDefault="007B7C19" w:rsidP="00253149">
      <w:pPr>
        <w:ind w:firstLineChars="200" w:firstLine="614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color w:val="000000"/>
          <w:sz w:val="32"/>
        </w:rPr>
        <w:t xml:space="preserve">      4.202</w:t>
      </w:r>
      <w:r w:rsidR="00BC32AB">
        <w:rPr>
          <w:rFonts w:ascii="仿宋_GB2312" w:eastAsia="仿宋_GB2312" w:hint="eastAsia"/>
          <w:color w:val="000000"/>
          <w:sz w:val="32"/>
        </w:rPr>
        <w:t>1</w:t>
      </w:r>
      <w:r>
        <w:rPr>
          <w:rFonts w:ascii="仿宋_GB2312" w:eastAsia="仿宋_GB2312" w:hint="eastAsia"/>
          <w:color w:val="000000"/>
          <w:sz w:val="32"/>
        </w:rPr>
        <w:t>年发电企业电煤价格成本信息一览表</w:t>
      </w:r>
    </w:p>
    <w:sectPr w:rsidR="00253149" w:rsidSect="00253149">
      <w:footerReference w:type="even" r:id="rId7"/>
      <w:footerReference w:type="default" r:id="rId8"/>
      <w:pgSz w:w="11906" w:h="16838"/>
      <w:pgMar w:top="1247" w:right="1418" w:bottom="1247" w:left="1418" w:header="851" w:footer="680" w:gutter="0"/>
      <w:pgNumType w:start="1"/>
      <w:cols w:space="720"/>
      <w:docGrid w:type="linesAndChars" w:linePitch="288" w:charSpace="-26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8D" w:rsidRDefault="00C5128D" w:rsidP="00253149">
      <w:r>
        <w:separator/>
      </w:r>
    </w:p>
  </w:endnote>
  <w:endnote w:type="continuationSeparator" w:id="0">
    <w:p w:rsidR="00C5128D" w:rsidRDefault="00C5128D" w:rsidP="00253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49" w:rsidRDefault="004B4CF3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 w:rsidR="007B7C19">
      <w:rPr>
        <w:rStyle w:val="aa"/>
      </w:rPr>
      <w:instrText xml:space="preserve">PAGE  </w:instrText>
    </w:r>
    <w:r>
      <w:fldChar w:fldCharType="separate"/>
    </w:r>
    <w:r w:rsidR="007B7C19">
      <w:rPr>
        <w:rStyle w:val="aa"/>
      </w:rPr>
      <w:t>1</w:t>
    </w:r>
    <w:r>
      <w:fldChar w:fldCharType="end"/>
    </w:r>
  </w:p>
  <w:p w:rsidR="00253149" w:rsidRDefault="0025314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49" w:rsidRDefault="007B7C19">
    <w:pPr>
      <w:pStyle w:val="a6"/>
      <w:framePr w:wrap="around" w:vAnchor="text" w:hAnchor="margin" w:xAlign="right" w:y="1"/>
      <w:rPr>
        <w:rStyle w:val="aa"/>
      </w:rPr>
    </w:pPr>
    <w:r>
      <w:rPr>
        <w:rStyle w:val="aa"/>
        <w:rFonts w:hint="eastAsia"/>
      </w:rPr>
      <w:t>—</w:t>
    </w:r>
    <w:r w:rsidR="004B4CF3">
      <w:fldChar w:fldCharType="begin"/>
    </w:r>
    <w:r>
      <w:rPr>
        <w:rStyle w:val="aa"/>
      </w:rPr>
      <w:instrText xml:space="preserve">PAGE  </w:instrText>
    </w:r>
    <w:r w:rsidR="004B4CF3">
      <w:fldChar w:fldCharType="separate"/>
    </w:r>
    <w:r w:rsidR="00BC32AB">
      <w:rPr>
        <w:rStyle w:val="aa"/>
        <w:noProof/>
      </w:rPr>
      <w:t>1</w:t>
    </w:r>
    <w:r w:rsidR="004B4CF3">
      <w:fldChar w:fldCharType="end"/>
    </w:r>
    <w:r>
      <w:rPr>
        <w:rStyle w:val="aa"/>
        <w:rFonts w:hint="eastAsia"/>
      </w:rPr>
      <w:t>—</w:t>
    </w:r>
  </w:p>
  <w:p w:rsidR="00253149" w:rsidRDefault="0025314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8D" w:rsidRDefault="00C5128D" w:rsidP="00253149">
      <w:r>
        <w:separator/>
      </w:r>
    </w:p>
  </w:footnote>
  <w:footnote w:type="continuationSeparator" w:id="0">
    <w:p w:rsidR="00C5128D" w:rsidRDefault="00C5128D" w:rsidP="002531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AC1"/>
    <w:rsid w:val="00013C40"/>
    <w:rsid w:val="00040162"/>
    <w:rsid w:val="0004188C"/>
    <w:rsid w:val="00054FAA"/>
    <w:rsid w:val="000941BD"/>
    <w:rsid w:val="000A1715"/>
    <w:rsid w:val="000B18DC"/>
    <w:rsid w:val="000B688E"/>
    <w:rsid w:val="000B79E6"/>
    <w:rsid w:val="000E2707"/>
    <w:rsid w:val="000F498F"/>
    <w:rsid w:val="00107ED8"/>
    <w:rsid w:val="00133BCD"/>
    <w:rsid w:val="00142D86"/>
    <w:rsid w:val="00163412"/>
    <w:rsid w:val="001713DA"/>
    <w:rsid w:val="001779C6"/>
    <w:rsid w:val="00193141"/>
    <w:rsid w:val="00197725"/>
    <w:rsid w:val="001B5056"/>
    <w:rsid w:val="001F2EF5"/>
    <w:rsid w:val="002135B5"/>
    <w:rsid w:val="00213BDA"/>
    <w:rsid w:val="00233E39"/>
    <w:rsid w:val="00234BF4"/>
    <w:rsid w:val="00253149"/>
    <w:rsid w:val="00262784"/>
    <w:rsid w:val="00283E52"/>
    <w:rsid w:val="002902B1"/>
    <w:rsid w:val="00290D92"/>
    <w:rsid w:val="002B742A"/>
    <w:rsid w:val="00310EA3"/>
    <w:rsid w:val="00321331"/>
    <w:rsid w:val="00342B95"/>
    <w:rsid w:val="00343D7C"/>
    <w:rsid w:val="00380EB1"/>
    <w:rsid w:val="00392771"/>
    <w:rsid w:val="003A6802"/>
    <w:rsid w:val="003C4833"/>
    <w:rsid w:val="003E6983"/>
    <w:rsid w:val="003F2700"/>
    <w:rsid w:val="00401A04"/>
    <w:rsid w:val="00402206"/>
    <w:rsid w:val="00406D50"/>
    <w:rsid w:val="00431473"/>
    <w:rsid w:val="00431AAB"/>
    <w:rsid w:val="00433500"/>
    <w:rsid w:val="00470670"/>
    <w:rsid w:val="00473CA1"/>
    <w:rsid w:val="00487B52"/>
    <w:rsid w:val="0049397B"/>
    <w:rsid w:val="00493992"/>
    <w:rsid w:val="004A1AC1"/>
    <w:rsid w:val="004A3A93"/>
    <w:rsid w:val="004B4CF3"/>
    <w:rsid w:val="004E0396"/>
    <w:rsid w:val="004E7CCA"/>
    <w:rsid w:val="005027CE"/>
    <w:rsid w:val="005037B8"/>
    <w:rsid w:val="00506043"/>
    <w:rsid w:val="00515C34"/>
    <w:rsid w:val="0052633F"/>
    <w:rsid w:val="00555A77"/>
    <w:rsid w:val="005615F6"/>
    <w:rsid w:val="00563056"/>
    <w:rsid w:val="005A7512"/>
    <w:rsid w:val="005E06AE"/>
    <w:rsid w:val="006145BB"/>
    <w:rsid w:val="00625CF5"/>
    <w:rsid w:val="00634860"/>
    <w:rsid w:val="00641F97"/>
    <w:rsid w:val="00677687"/>
    <w:rsid w:val="00685C4C"/>
    <w:rsid w:val="00690414"/>
    <w:rsid w:val="006B7509"/>
    <w:rsid w:val="006C1A82"/>
    <w:rsid w:val="007014ED"/>
    <w:rsid w:val="0070419D"/>
    <w:rsid w:val="0072376F"/>
    <w:rsid w:val="00756629"/>
    <w:rsid w:val="007578CA"/>
    <w:rsid w:val="007860D4"/>
    <w:rsid w:val="00786564"/>
    <w:rsid w:val="007A19BE"/>
    <w:rsid w:val="007B7C19"/>
    <w:rsid w:val="007D36E2"/>
    <w:rsid w:val="007F17A3"/>
    <w:rsid w:val="00812D0F"/>
    <w:rsid w:val="008167C5"/>
    <w:rsid w:val="00831CB7"/>
    <w:rsid w:val="00843C8C"/>
    <w:rsid w:val="00877B40"/>
    <w:rsid w:val="008A79F4"/>
    <w:rsid w:val="008B1B26"/>
    <w:rsid w:val="008F17B8"/>
    <w:rsid w:val="00904CD2"/>
    <w:rsid w:val="00920447"/>
    <w:rsid w:val="00953073"/>
    <w:rsid w:val="009C113E"/>
    <w:rsid w:val="009C1341"/>
    <w:rsid w:val="009C25E3"/>
    <w:rsid w:val="009D39A0"/>
    <w:rsid w:val="009F1670"/>
    <w:rsid w:val="009F6586"/>
    <w:rsid w:val="00A132CA"/>
    <w:rsid w:val="00A17F7D"/>
    <w:rsid w:val="00A26311"/>
    <w:rsid w:val="00A404EA"/>
    <w:rsid w:val="00A559E6"/>
    <w:rsid w:val="00A57838"/>
    <w:rsid w:val="00A6629B"/>
    <w:rsid w:val="00A823FC"/>
    <w:rsid w:val="00AD4FF8"/>
    <w:rsid w:val="00AE5F4C"/>
    <w:rsid w:val="00AF11E2"/>
    <w:rsid w:val="00B05189"/>
    <w:rsid w:val="00B34A19"/>
    <w:rsid w:val="00B4092C"/>
    <w:rsid w:val="00B40B24"/>
    <w:rsid w:val="00B80445"/>
    <w:rsid w:val="00B8430A"/>
    <w:rsid w:val="00BA609E"/>
    <w:rsid w:val="00BB7D06"/>
    <w:rsid w:val="00BC32AB"/>
    <w:rsid w:val="00C17640"/>
    <w:rsid w:val="00C26AC9"/>
    <w:rsid w:val="00C44551"/>
    <w:rsid w:val="00C5128D"/>
    <w:rsid w:val="00C60222"/>
    <w:rsid w:val="00C74581"/>
    <w:rsid w:val="00C85BB9"/>
    <w:rsid w:val="00C90C67"/>
    <w:rsid w:val="00C93EFA"/>
    <w:rsid w:val="00CA1629"/>
    <w:rsid w:val="00CE568F"/>
    <w:rsid w:val="00CF0D19"/>
    <w:rsid w:val="00CF1A08"/>
    <w:rsid w:val="00CF3C67"/>
    <w:rsid w:val="00CF5D31"/>
    <w:rsid w:val="00D04929"/>
    <w:rsid w:val="00D540EB"/>
    <w:rsid w:val="00D80992"/>
    <w:rsid w:val="00D912D3"/>
    <w:rsid w:val="00DA5E17"/>
    <w:rsid w:val="00DB242A"/>
    <w:rsid w:val="00DD194C"/>
    <w:rsid w:val="00DF297B"/>
    <w:rsid w:val="00E1720E"/>
    <w:rsid w:val="00E3541D"/>
    <w:rsid w:val="00E43E5C"/>
    <w:rsid w:val="00E6758F"/>
    <w:rsid w:val="00E84BF9"/>
    <w:rsid w:val="00E95390"/>
    <w:rsid w:val="00EB1DD4"/>
    <w:rsid w:val="00EB41DD"/>
    <w:rsid w:val="00EC0423"/>
    <w:rsid w:val="00F53F2A"/>
    <w:rsid w:val="00F62F7F"/>
    <w:rsid w:val="00F65C95"/>
    <w:rsid w:val="00F94123"/>
    <w:rsid w:val="00FA2B76"/>
    <w:rsid w:val="00FC28C1"/>
    <w:rsid w:val="00FD08F6"/>
    <w:rsid w:val="00FE1A56"/>
    <w:rsid w:val="01BE54F1"/>
    <w:rsid w:val="03061022"/>
    <w:rsid w:val="0F700A20"/>
    <w:rsid w:val="13A44680"/>
    <w:rsid w:val="2A6B1C37"/>
    <w:rsid w:val="317A479E"/>
    <w:rsid w:val="4BDC7511"/>
    <w:rsid w:val="4E930688"/>
    <w:rsid w:val="5B7743FD"/>
    <w:rsid w:val="7180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HTML Preformatted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4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253149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44"/>
    </w:rPr>
  </w:style>
  <w:style w:type="paragraph" w:styleId="2">
    <w:name w:val="heading 2"/>
    <w:basedOn w:val="a"/>
    <w:next w:val="a"/>
    <w:link w:val="2Char"/>
    <w:qFormat/>
    <w:rsid w:val="00253149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253149"/>
    <w:pPr>
      <w:spacing w:after="120"/>
    </w:pPr>
  </w:style>
  <w:style w:type="paragraph" w:styleId="a4">
    <w:name w:val="Body Text Indent"/>
    <w:basedOn w:val="a"/>
    <w:link w:val="Char0"/>
    <w:qFormat/>
    <w:rsid w:val="00253149"/>
    <w:pPr>
      <w:spacing w:after="120"/>
      <w:ind w:leftChars="200" w:left="420"/>
    </w:pPr>
  </w:style>
  <w:style w:type="paragraph" w:styleId="a5">
    <w:name w:val="Balloon Text"/>
    <w:basedOn w:val="a"/>
    <w:link w:val="Char1"/>
    <w:qFormat/>
    <w:rsid w:val="00253149"/>
    <w:rPr>
      <w:sz w:val="18"/>
    </w:rPr>
  </w:style>
  <w:style w:type="paragraph" w:styleId="a6">
    <w:name w:val="footer"/>
    <w:basedOn w:val="a"/>
    <w:link w:val="Char2"/>
    <w:unhideWhenUsed/>
    <w:qFormat/>
    <w:rsid w:val="00253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253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2"/>
    <w:basedOn w:val="a"/>
    <w:link w:val="2Char0"/>
    <w:qFormat/>
    <w:rsid w:val="00253149"/>
    <w:pPr>
      <w:spacing w:after="120" w:line="480" w:lineRule="auto"/>
    </w:pPr>
  </w:style>
  <w:style w:type="paragraph" w:styleId="HTML">
    <w:name w:val="HTML Preformatted"/>
    <w:basedOn w:val="a"/>
    <w:link w:val="HTMLChar"/>
    <w:qFormat/>
    <w:rsid w:val="002531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8">
    <w:name w:val="Normal (Web)"/>
    <w:basedOn w:val="a"/>
    <w:qFormat/>
    <w:rsid w:val="0025314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9">
    <w:name w:val="Strong"/>
    <w:basedOn w:val="a0"/>
    <w:qFormat/>
    <w:rsid w:val="00253149"/>
    <w:rPr>
      <w:b/>
    </w:rPr>
  </w:style>
  <w:style w:type="character" w:styleId="aa">
    <w:name w:val="page number"/>
    <w:basedOn w:val="a0"/>
    <w:qFormat/>
    <w:rsid w:val="00253149"/>
  </w:style>
  <w:style w:type="character" w:styleId="ab">
    <w:name w:val="Hyperlink"/>
    <w:basedOn w:val="a0"/>
    <w:qFormat/>
    <w:rsid w:val="00253149"/>
    <w:rPr>
      <w:color w:val="333333"/>
      <w:u w:val="none"/>
    </w:rPr>
  </w:style>
  <w:style w:type="character" w:customStyle="1" w:styleId="Char3">
    <w:name w:val="页眉 Char"/>
    <w:basedOn w:val="a0"/>
    <w:link w:val="a7"/>
    <w:uiPriority w:val="99"/>
    <w:semiHidden/>
    <w:qFormat/>
    <w:rsid w:val="00253149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53149"/>
    <w:rPr>
      <w:sz w:val="18"/>
      <w:szCs w:val="18"/>
    </w:rPr>
  </w:style>
  <w:style w:type="character" w:customStyle="1" w:styleId="1Char">
    <w:name w:val="标题 1 Char"/>
    <w:basedOn w:val="a0"/>
    <w:link w:val="1"/>
    <w:rsid w:val="00253149"/>
    <w:rPr>
      <w:rFonts w:ascii="Calibri" w:eastAsia="宋体" w:hAnsi="Calibri" w:cs="Times New Roman"/>
      <w:b/>
      <w:kern w:val="44"/>
      <w:sz w:val="44"/>
      <w:szCs w:val="20"/>
    </w:rPr>
  </w:style>
  <w:style w:type="character" w:customStyle="1" w:styleId="2Char">
    <w:name w:val="标题 2 Char"/>
    <w:basedOn w:val="a0"/>
    <w:link w:val="2"/>
    <w:rsid w:val="00253149"/>
    <w:rPr>
      <w:rFonts w:ascii="Arial" w:eastAsia="黑体" w:hAnsi="Arial" w:cs="Times New Roman"/>
      <w:b/>
      <w:sz w:val="32"/>
      <w:szCs w:val="20"/>
    </w:rPr>
  </w:style>
  <w:style w:type="character" w:customStyle="1" w:styleId="bt1">
    <w:name w:val="bt1"/>
    <w:basedOn w:val="a0"/>
    <w:rsid w:val="00253149"/>
    <w:rPr>
      <w:b/>
      <w:color w:val="354F79"/>
      <w:sz w:val="36"/>
    </w:rPr>
  </w:style>
  <w:style w:type="character" w:customStyle="1" w:styleId="tx1">
    <w:name w:val="tx1"/>
    <w:basedOn w:val="a0"/>
    <w:qFormat/>
    <w:rsid w:val="00253149"/>
  </w:style>
  <w:style w:type="paragraph" w:customStyle="1" w:styleId="CharCharChar">
    <w:name w:val="Char Char Char"/>
    <w:basedOn w:val="a"/>
    <w:qFormat/>
    <w:rsid w:val="00253149"/>
    <w:pPr>
      <w:snapToGrid w:val="0"/>
      <w:spacing w:line="440" w:lineRule="atLeast"/>
    </w:pPr>
    <w:rPr>
      <w:rFonts w:eastAsia="仿宋_GB2312"/>
      <w:sz w:val="32"/>
    </w:rPr>
  </w:style>
  <w:style w:type="character" w:customStyle="1" w:styleId="Char1">
    <w:name w:val="批注框文本 Char"/>
    <w:basedOn w:val="a0"/>
    <w:link w:val="a5"/>
    <w:rsid w:val="00253149"/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正文文本 Char"/>
    <w:basedOn w:val="a0"/>
    <w:link w:val="a3"/>
    <w:qFormat/>
    <w:rsid w:val="00253149"/>
    <w:rPr>
      <w:rFonts w:ascii="Times New Roman" w:eastAsia="宋体" w:hAnsi="Times New Roman" w:cs="Times New Roman"/>
      <w:szCs w:val="20"/>
    </w:rPr>
  </w:style>
  <w:style w:type="character" w:customStyle="1" w:styleId="2Char0">
    <w:name w:val="正文文本 2 Char"/>
    <w:basedOn w:val="a0"/>
    <w:link w:val="20"/>
    <w:qFormat/>
    <w:rsid w:val="00253149"/>
    <w:rPr>
      <w:rFonts w:ascii="Times New Roman" w:eastAsia="宋体" w:hAnsi="Times New Roman" w:cs="Times New Roman"/>
      <w:szCs w:val="20"/>
    </w:rPr>
  </w:style>
  <w:style w:type="character" w:customStyle="1" w:styleId="Char0">
    <w:name w:val="正文文本缩进 Char"/>
    <w:basedOn w:val="a0"/>
    <w:link w:val="a4"/>
    <w:qFormat/>
    <w:rsid w:val="00253149"/>
    <w:rPr>
      <w:rFonts w:ascii="Times New Roman" w:eastAsia="宋体" w:hAnsi="Times New Roman" w:cs="Times New Roman"/>
      <w:szCs w:val="20"/>
    </w:rPr>
  </w:style>
  <w:style w:type="character" w:customStyle="1" w:styleId="HTMLChar">
    <w:name w:val="HTML 预设格式 Char"/>
    <w:basedOn w:val="a0"/>
    <w:link w:val="HTML"/>
    <w:qFormat/>
    <w:rsid w:val="00253149"/>
    <w:rPr>
      <w:rFonts w:ascii="宋体" w:eastAsia="宋体" w:hAnsi="宋体" w:cs="Times New Roman"/>
      <w:kern w:val="0"/>
      <w:sz w:val="24"/>
      <w:szCs w:val="20"/>
    </w:rPr>
  </w:style>
  <w:style w:type="paragraph" w:customStyle="1" w:styleId="CharChar3CharCharCharCharCharCharChar">
    <w:name w:val="Char Char3 Char Char Char Char Char Char Char"/>
    <w:basedOn w:val="a"/>
    <w:rsid w:val="00253149"/>
    <w:pPr>
      <w:widowControl/>
      <w:spacing w:after="160" w:line="240" w:lineRule="exact"/>
      <w:jc w:val="center"/>
    </w:pPr>
  </w:style>
  <w:style w:type="paragraph" w:styleId="ac">
    <w:name w:val="List Paragraph"/>
    <w:basedOn w:val="a"/>
    <w:qFormat/>
    <w:rsid w:val="00253149"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</dc:creator>
  <cp:lastModifiedBy>靳峰</cp:lastModifiedBy>
  <cp:revision>40</cp:revision>
  <cp:lastPrinted>2017-07-04T02:50:00Z</cp:lastPrinted>
  <dcterms:created xsi:type="dcterms:W3CDTF">2017-05-22T09:19:00Z</dcterms:created>
  <dcterms:modified xsi:type="dcterms:W3CDTF">2022-02-18T03:52:00Z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