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37" w:rsidRDefault="001B1486" w:rsidP="00177AD9">
      <w:pPr>
        <w:rPr>
          <w:rFonts w:asciiTheme="majorEastAsia" w:eastAsiaTheme="majorEastAsia" w:hAnsiTheme="majorEastAsia" w:hint="eastAsia"/>
          <w:color w:val="00000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 </w:t>
      </w:r>
      <w:r w:rsidR="00177AD9" w:rsidRPr="00177AD9">
        <w:rPr>
          <w:rFonts w:asciiTheme="majorEastAsia" w:eastAsiaTheme="majorEastAsia" w:hAnsiTheme="majorEastAsia"/>
          <w:color w:val="000000"/>
          <w:sz w:val="44"/>
          <w:szCs w:val="44"/>
          <w:shd w:val="clear" w:color="auto" w:fill="FFFFFF"/>
        </w:rPr>
        <w:t>《供电企业信息公开实施办法》政策解读</w:t>
      </w:r>
    </w:p>
    <w:p w:rsidR="00177AD9" w:rsidRPr="00177AD9" w:rsidRDefault="00177AD9" w:rsidP="00177AD9">
      <w:pPr>
        <w:rPr>
          <w:rFonts w:asciiTheme="majorEastAsia" w:eastAsiaTheme="majorEastAsia" w:hAnsiTheme="majorEastAsia" w:hint="eastAsia"/>
          <w:color w:val="000000"/>
          <w:sz w:val="44"/>
          <w:szCs w:val="44"/>
        </w:rPr>
      </w:pPr>
    </w:p>
    <w:p w:rsidR="00177AD9" w:rsidRPr="00177AD9" w:rsidRDefault="00177AD9" w:rsidP="00177AD9">
      <w:pPr>
        <w:pStyle w:val="a5"/>
        <w:shd w:val="clear" w:color="auto" w:fill="FFFFFF"/>
        <w:spacing w:before="225" w:beforeAutospacing="0" w:after="0" w:afterAutospacing="0"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177AD9">
        <w:rPr>
          <w:rFonts w:ascii="仿宋_GB2312" w:eastAsia="仿宋_GB2312" w:hint="eastAsia"/>
          <w:color w:val="000000"/>
          <w:sz w:val="32"/>
          <w:szCs w:val="32"/>
        </w:rPr>
        <w:t>为进一步规范供电企业信息公开相关工作，国家能源局对《</w:t>
      </w:r>
      <w:hyperlink r:id="rId7" w:tgtFrame="_blank" w:history="1">
        <w:r w:rsidRPr="00177AD9">
          <w:rPr>
            <w:rStyle w:val="a6"/>
            <w:rFonts w:ascii="仿宋_GB2312" w:eastAsia="仿宋_GB2312" w:hint="eastAsia"/>
            <w:sz w:val="32"/>
            <w:szCs w:val="32"/>
          </w:rPr>
          <w:t>供电企业信息公开实施办法</w:t>
        </w:r>
      </w:hyperlink>
      <w:r w:rsidRPr="00177AD9">
        <w:rPr>
          <w:rFonts w:ascii="仿宋_GB2312" w:eastAsia="仿宋_GB2312" w:hint="eastAsia"/>
          <w:color w:val="000000"/>
          <w:sz w:val="32"/>
          <w:szCs w:val="32"/>
        </w:rPr>
        <w:t>》（国能监管〔2014〕149号）进行了修订，近日正式印发。现就《办法》的修订背景和主要内容等解读如下。</w:t>
      </w:r>
    </w:p>
    <w:p w:rsidR="00177AD9" w:rsidRPr="00177AD9" w:rsidRDefault="00177AD9" w:rsidP="00177AD9">
      <w:pPr>
        <w:pStyle w:val="a5"/>
        <w:shd w:val="clear" w:color="auto" w:fill="FFFFFF"/>
        <w:spacing w:before="225" w:beforeAutospacing="0" w:after="0" w:afterAutospacing="0"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77AD9">
        <w:rPr>
          <w:rFonts w:ascii="仿宋_GB2312" w:eastAsia="仿宋_GB2312" w:hint="eastAsia"/>
          <w:color w:val="000000"/>
          <w:sz w:val="32"/>
          <w:szCs w:val="32"/>
        </w:rPr>
        <w:t xml:space="preserve">　　</w:t>
      </w:r>
      <w:r w:rsidRPr="00177AD9">
        <w:rPr>
          <w:rStyle w:val="a7"/>
          <w:rFonts w:ascii="仿宋_GB2312" w:eastAsia="仿宋_GB2312" w:hint="eastAsia"/>
          <w:color w:val="000000"/>
          <w:sz w:val="32"/>
          <w:szCs w:val="32"/>
        </w:rPr>
        <w:t>一、修订背景</w:t>
      </w:r>
    </w:p>
    <w:p w:rsidR="00177AD9" w:rsidRPr="00177AD9" w:rsidRDefault="00177AD9" w:rsidP="00177AD9">
      <w:pPr>
        <w:pStyle w:val="a5"/>
        <w:shd w:val="clear" w:color="auto" w:fill="FFFFFF"/>
        <w:spacing w:before="225" w:beforeAutospacing="0" w:after="0" w:afterAutospacing="0"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77AD9">
        <w:rPr>
          <w:rFonts w:ascii="仿宋_GB2312" w:eastAsia="仿宋_GB2312" w:hint="eastAsia"/>
          <w:color w:val="000000"/>
          <w:sz w:val="32"/>
          <w:szCs w:val="32"/>
        </w:rPr>
        <w:t xml:space="preserve">　　《办法》自2014年3月印发实施以来，在促进供电企业做好信息公开，服务人民群众生产、生活和经济社会发展，保障电力用户知情权等方面发挥了积极作用。随着“放管服”改革优化营商环境工作不断深化，《优化营商环境条例》（国务院令第722号）、《公共企事业单位信息公开规定制定办法》（国办发〔2020〕50号）、《关于全面提升“获得电力”服务水平 持续优化用电营商环境的意见》（发改能源规〔2020〕1479号）等文件对供电企业信息公开工作提出了更高、更新的要求，市场主体对供电企业信息公开工作也提出了新期待。此次修订工作主要结合新要求、新期待，对主动公开信息和依申请公开信息的内容、方式及更新时限进行完善，建立信息公开咨询机制和信息公开申诉机制，进一步满足市场主体希望及时了解相关信息的需求，保障企业和人民群众的知情权、参与权、监督权。</w:t>
      </w:r>
    </w:p>
    <w:p w:rsidR="00177AD9" w:rsidRPr="00177AD9" w:rsidRDefault="00177AD9" w:rsidP="00177AD9">
      <w:pPr>
        <w:pStyle w:val="a5"/>
        <w:shd w:val="clear" w:color="auto" w:fill="FFFFFF"/>
        <w:spacing w:before="225" w:beforeAutospacing="0" w:after="0" w:afterAutospacing="0"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77AD9">
        <w:rPr>
          <w:rFonts w:ascii="仿宋_GB2312" w:eastAsia="仿宋_GB2312" w:hint="eastAsia"/>
          <w:color w:val="000000"/>
          <w:sz w:val="32"/>
          <w:szCs w:val="32"/>
        </w:rPr>
        <w:t xml:space="preserve">　　</w:t>
      </w:r>
      <w:r w:rsidRPr="00177AD9">
        <w:rPr>
          <w:rStyle w:val="a7"/>
          <w:rFonts w:ascii="仿宋_GB2312" w:eastAsia="仿宋_GB2312" w:hint="eastAsia"/>
          <w:color w:val="000000"/>
          <w:sz w:val="32"/>
          <w:szCs w:val="32"/>
        </w:rPr>
        <w:t>二、主要内容</w:t>
      </w:r>
    </w:p>
    <w:p w:rsidR="00177AD9" w:rsidRPr="00177AD9" w:rsidRDefault="00177AD9" w:rsidP="00177AD9">
      <w:pPr>
        <w:pStyle w:val="a5"/>
        <w:shd w:val="clear" w:color="auto" w:fill="FFFFFF"/>
        <w:spacing w:before="225" w:beforeAutospacing="0" w:after="0" w:afterAutospacing="0"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77AD9"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　　新修订的《办法》主要在以下几方面进行修订完善。</w:t>
      </w:r>
    </w:p>
    <w:p w:rsidR="00177AD9" w:rsidRPr="00177AD9" w:rsidRDefault="00177AD9" w:rsidP="00177AD9">
      <w:pPr>
        <w:pStyle w:val="a5"/>
        <w:shd w:val="clear" w:color="auto" w:fill="FFFFFF"/>
        <w:spacing w:before="225" w:beforeAutospacing="0" w:after="0" w:afterAutospacing="0"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77AD9">
        <w:rPr>
          <w:rFonts w:ascii="仿宋_GB2312" w:eastAsia="仿宋_GB2312" w:hint="eastAsia"/>
          <w:color w:val="000000"/>
          <w:sz w:val="32"/>
          <w:szCs w:val="32"/>
        </w:rPr>
        <w:t xml:space="preserve">　　（一）加大了信息主动公开的力度。扩大了信息主动公开的范围，拓展了信息公开的方式，并进一步压缩了更新时限。</w:t>
      </w:r>
    </w:p>
    <w:p w:rsidR="00177AD9" w:rsidRPr="00177AD9" w:rsidRDefault="00177AD9" w:rsidP="00177AD9">
      <w:pPr>
        <w:pStyle w:val="a5"/>
        <w:shd w:val="clear" w:color="auto" w:fill="FFFFFF"/>
        <w:spacing w:before="225" w:beforeAutospacing="0" w:after="0" w:afterAutospacing="0"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77AD9">
        <w:rPr>
          <w:rFonts w:ascii="仿宋_GB2312" w:eastAsia="仿宋_GB2312" w:hint="eastAsia"/>
          <w:color w:val="000000"/>
          <w:sz w:val="32"/>
          <w:szCs w:val="32"/>
        </w:rPr>
        <w:t xml:space="preserve">　　（二）提高了依申请公开的可操作性。参照《政府信息公开条例》进一步明确了依申请公开的内容、申请及答复方式，压缩了供电企业答复时限。</w:t>
      </w:r>
    </w:p>
    <w:p w:rsidR="00177AD9" w:rsidRPr="00177AD9" w:rsidRDefault="00177AD9" w:rsidP="00177AD9">
      <w:pPr>
        <w:pStyle w:val="a5"/>
        <w:shd w:val="clear" w:color="auto" w:fill="FFFFFF"/>
        <w:spacing w:before="225" w:beforeAutospacing="0" w:after="0" w:afterAutospacing="0"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77AD9">
        <w:rPr>
          <w:rFonts w:ascii="仿宋_GB2312" w:eastAsia="仿宋_GB2312" w:hint="eastAsia"/>
          <w:color w:val="000000"/>
          <w:sz w:val="32"/>
          <w:szCs w:val="32"/>
        </w:rPr>
        <w:t xml:space="preserve">　　（三）建立了信息公开咨询机制。要求供电企业设置信息公开咨询窗口，限时回应关切，优化咨询服务。</w:t>
      </w:r>
    </w:p>
    <w:p w:rsidR="00177AD9" w:rsidRPr="00177AD9" w:rsidRDefault="00177AD9" w:rsidP="00177AD9">
      <w:pPr>
        <w:pStyle w:val="a5"/>
        <w:shd w:val="clear" w:color="auto" w:fill="FFFFFF"/>
        <w:spacing w:before="225" w:beforeAutospacing="0" w:after="0" w:afterAutospacing="0"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77AD9">
        <w:rPr>
          <w:rFonts w:ascii="仿宋_GB2312" w:eastAsia="仿宋_GB2312" w:hint="eastAsia"/>
          <w:color w:val="000000"/>
          <w:sz w:val="32"/>
          <w:szCs w:val="32"/>
        </w:rPr>
        <w:t xml:space="preserve">　　（四）建立了信息公开申诉机制。明确监督救济渠道，建立信息公开申诉机制，参照12398能源监管热线投诉举报有关程序进行处理。</w:t>
      </w:r>
    </w:p>
    <w:p w:rsidR="00177AD9" w:rsidRPr="00177AD9" w:rsidRDefault="00177AD9" w:rsidP="00177AD9">
      <w:pPr>
        <w:ind w:firstLine="660"/>
        <w:rPr>
          <w:rFonts w:asciiTheme="majorEastAsia" w:eastAsiaTheme="majorEastAsia" w:hAnsiTheme="majorEastAsia"/>
          <w:sz w:val="32"/>
          <w:szCs w:val="32"/>
        </w:rPr>
      </w:pPr>
    </w:p>
    <w:sectPr w:rsidR="00177AD9" w:rsidRPr="00177AD9" w:rsidSect="00B80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E9C" w:rsidRDefault="00516E9C" w:rsidP="001B1486">
      <w:r>
        <w:separator/>
      </w:r>
    </w:p>
  </w:endnote>
  <w:endnote w:type="continuationSeparator" w:id="1">
    <w:p w:rsidR="00516E9C" w:rsidRDefault="00516E9C" w:rsidP="001B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E9C" w:rsidRDefault="00516E9C" w:rsidP="001B1486">
      <w:r>
        <w:separator/>
      </w:r>
    </w:p>
  </w:footnote>
  <w:footnote w:type="continuationSeparator" w:id="1">
    <w:p w:rsidR="00516E9C" w:rsidRDefault="00516E9C" w:rsidP="001B1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86"/>
    <w:rsid w:val="00177AD9"/>
    <w:rsid w:val="001B1486"/>
    <w:rsid w:val="00516E9C"/>
    <w:rsid w:val="00B806F9"/>
    <w:rsid w:val="00E4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4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48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7A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77AD9"/>
    <w:rPr>
      <w:color w:val="0000FF"/>
      <w:u w:val="single"/>
    </w:rPr>
  </w:style>
  <w:style w:type="character" w:styleId="a7">
    <w:name w:val="Strong"/>
    <w:basedOn w:val="a0"/>
    <w:uiPriority w:val="22"/>
    <w:qFormat/>
    <w:rsid w:val="00177A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fxxgk.nea.gov.cn/2021-11/23/c_131034678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DBA9-3546-41A7-A4F0-DDA84E20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718</Characters>
  <Application>Microsoft Office Word</Application>
  <DocSecurity>0</DocSecurity>
  <Lines>5</Lines>
  <Paragraphs>1</Paragraphs>
  <ScaleCrop>false</ScaleCrop>
  <Company>MS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2021-11-29T08:10:00Z</dcterms:created>
  <dcterms:modified xsi:type="dcterms:W3CDTF">2021-12-16T08:18:00Z</dcterms:modified>
</cp:coreProperties>
</file>