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textAlignment w:val="baseline"/>
        <w:rPr>
          <w:rFonts w:ascii="黑体" w:hAnsi="宋体" w:eastAsia="黑体"/>
          <w:sz w:val="32"/>
        </w:rPr>
      </w:pPr>
      <w:r>
        <w:rPr>
          <w:rFonts w:hint="eastAsia" w:ascii="黑体" w:hAnsi="宋体" w:eastAsia="黑体"/>
          <w:sz w:val="32"/>
        </w:rPr>
        <w:t>附件2</w:t>
      </w:r>
    </w:p>
    <w:p>
      <w:pPr>
        <w:spacing w:beforeLines="50" w:line="312" w:lineRule="auto"/>
        <w:jc w:val="center"/>
        <w:rPr>
          <w:rFonts w:ascii="宋体" w:hAnsi="宋体"/>
          <w:b/>
          <w:sz w:val="44"/>
          <w:szCs w:val="44"/>
        </w:rPr>
      </w:pPr>
      <w:r>
        <w:rPr>
          <w:rFonts w:hint="eastAsia" w:ascii="宋体" w:hAnsi="宋体"/>
          <w:b/>
          <w:sz w:val="44"/>
          <w:szCs w:val="44"/>
        </w:rPr>
        <w:t>××年度电价执行和电费结算情况</w:t>
      </w:r>
    </w:p>
    <w:p>
      <w:pPr>
        <w:spacing w:beforeLines="50" w:line="312" w:lineRule="auto"/>
        <w:jc w:val="center"/>
        <w:rPr>
          <w:rFonts w:ascii="仿宋" w:hAnsi="仿宋" w:eastAsia="仿宋"/>
          <w:b/>
          <w:sz w:val="32"/>
          <w:szCs w:val="32"/>
        </w:rPr>
      </w:pPr>
      <w:r>
        <w:rPr>
          <w:rFonts w:hint="eastAsia" w:ascii="宋体" w:hAnsi="宋体"/>
          <w:b/>
          <w:sz w:val="44"/>
          <w:szCs w:val="44"/>
        </w:rPr>
        <w:t>自查报告</w:t>
      </w:r>
      <w:r>
        <w:rPr>
          <w:rFonts w:hint="eastAsia" w:ascii="仿宋" w:hAnsi="仿宋" w:eastAsia="仿宋"/>
          <w:b/>
          <w:sz w:val="32"/>
          <w:szCs w:val="32"/>
        </w:rPr>
        <w:t>（电网企业）</w:t>
      </w:r>
    </w:p>
    <w:p>
      <w:pPr>
        <w:ind w:left="1360"/>
        <w:rPr>
          <w:rFonts w:ascii="仿宋_GB2312" w:eastAsia="仿宋_GB2312"/>
          <w:b/>
          <w:sz w:val="28"/>
        </w:rPr>
      </w:pP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一、基本情况</w:t>
      </w:r>
    </w:p>
    <w:p>
      <w:pPr>
        <w:spacing w:line="600" w:lineRule="exact"/>
        <w:ind w:firstLine="560" w:firstLineChars="200"/>
        <w:rPr>
          <w:rFonts w:ascii="仿宋_GB2312" w:eastAsia="仿宋_GB2312"/>
          <w:sz w:val="28"/>
        </w:rPr>
      </w:pPr>
      <w:r>
        <w:rPr>
          <w:rFonts w:ascii="仿宋_GB2312" w:eastAsia="仿宋_GB2312"/>
          <w:sz w:val="28"/>
        </w:rPr>
        <w:t>xx</w:t>
      </w:r>
      <w:r>
        <w:rPr>
          <w:rFonts w:hint="eastAsia" w:ascii="仿宋_GB2312" w:eastAsia="仿宋_GB2312"/>
          <w:sz w:val="28"/>
        </w:rPr>
        <w:t>年全社会用电量</w:t>
      </w:r>
      <w:r>
        <w:rPr>
          <w:rFonts w:ascii="仿宋_GB2312" w:eastAsia="仿宋_GB2312"/>
          <w:sz w:val="28"/>
        </w:rPr>
        <w:t>xx</w:t>
      </w:r>
      <w:r>
        <w:rPr>
          <w:rFonts w:hint="eastAsia" w:ascii="仿宋_GB2312" w:eastAsia="仿宋_GB2312"/>
          <w:sz w:val="28"/>
        </w:rPr>
        <w:t>万千瓦时，同比增长（减少）</w:t>
      </w:r>
      <w:r>
        <w:rPr>
          <w:rFonts w:ascii="仿宋_GB2312" w:eastAsia="仿宋_GB2312"/>
          <w:sz w:val="28"/>
        </w:rPr>
        <w:t>xx</w:t>
      </w:r>
      <w:r>
        <w:rPr>
          <w:rFonts w:hint="eastAsia" w:ascii="仿宋_GB2312" w:eastAsia="仿宋_GB2312"/>
          <w:sz w:val="28"/>
        </w:rPr>
        <w:t>％，全社会发电量</w:t>
      </w:r>
      <w:r>
        <w:rPr>
          <w:rFonts w:ascii="仿宋_GB2312" w:eastAsia="仿宋_GB2312"/>
          <w:sz w:val="28"/>
        </w:rPr>
        <w:t>xx</w:t>
      </w:r>
      <w:r>
        <w:rPr>
          <w:rFonts w:hint="eastAsia" w:ascii="仿宋_GB2312" w:eastAsia="仿宋_GB2312"/>
          <w:sz w:val="28"/>
        </w:rPr>
        <w:t>万千瓦时，同比增长（减少）了</w:t>
      </w:r>
      <w:r>
        <w:rPr>
          <w:rFonts w:ascii="仿宋_GB2312" w:eastAsia="仿宋_GB2312"/>
          <w:sz w:val="28"/>
        </w:rPr>
        <w:t>xx%</w:t>
      </w:r>
      <w:r>
        <w:rPr>
          <w:rFonts w:hint="eastAsia" w:ascii="仿宋_GB2312" w:eastAsia="仿宋_GB2312"/>
          <w:sz w:val="28"/>
        </w:rPr>
        <w:t>；电网统调发电量</w:t>
      </w:r>
      <w:r>
        <w:rPr>
          <w:rFonts w:ascii="仿宋_GB2312" w:eastAsia="仿宋_GB2312"/>
          <w:sz w:val="28"/>
        </w:rPr>
        <w:t>xx</w:t>
      </w:r>
      <w:r>
        <w:rPr>
          <w:rFonts w:hint="eastAsia" w:ascii="仿宋_GB2312" w:eastAsia="仿宋_GB2312"/>
          <w:sz w:val="28"/>
        </w:rPr>
        <w:t>万千瓦时，同比增长（减少）</w:t>
      </w:r>
      <w:r>
        <w:rPr>
          <w:rFonts w:ascii="仿宋_GB2312" w:eastAsia="仿宋_GB2312"/>
          <w:sz w:val="28"/>
        </w:rPr>
        <w:t>xx%</w:t>
      </w:r>
      <w:r>
        <w:rPr>
          <w:rFonts w:hint="eastAsia" w:ascii="仿宋_GB2312" w:eastAsia="仿宋_GB2312"/>
          <w:sz w:val="28"/>
        </w:rPr>
        <w:t>。</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（一）销售电价和用户承担的电价执行情况</w:t>
      </w:r>
    </w:p>
    <w:p>
      <w:pPr>
        <w:pStyle w:val="7"/>
        <w:spacing w:line="600" w:lineRule="exact"/>
        <w:ind w:left="640" w:firstLine="0" w:firstLineChars="0"/>
        <w:jc w:val="left"/>
        <w:rPr>
          <w:rFonts w:ascii="黑体" w:hAnsi="黑体" w:eastAsia="黑体"/>
          <w:sz w:val="28"/>
        </w:rPr>
      </w:pPr>
      <w:r>
        <w:rPr>
          <w:rFonts w:ascii="黑体" w:hAnsi="黑体" w:eastAsia="黑体"/>
          <w:sz w:val="28"/>
        </w:rPr>
        <w:t>1</w:t>
      </w:r>
      <w:r>
        <w:rPr>
          <w:rFonts w:hint="eastAsia" w:ascii="黑体" w:hAnsi="黑体" w:eastAsia="黑体"/>
          <w:sz w:val="28"/>
        </w:rPr>
        <w:t>、电网销售电价水平及分析</w:t>
      </w:r>
    </w:p>
    <w:p>
      <w:pPr>
        <w:spacing w:line="600" w:lineRule="exact"/>
        <w:ind w:firstLine="560" w:firstLineChars="200"/>
        <w:rPr>
          <w:rFonts w:ascii="仿宋_GB2312" w:eastAsia="仿宋_GB2312"/>
          <w:sz w:val="28"/>
        </w:rPr>
      </w:pP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电力公司销售电量（含自备电厂）</w:t>
      </w:r>
      <w:r>
        <w:rPr>
          <w:rFonts w:ascii="仿宋_GB2312" w:eastAsia="仿宋_GB2312"/>
          <w:sz w:val="28"/>
        </w:rPr>
        <w:t>xx</w:t>
      </w:r>
      <w:r>
        <w:rPr>
          <w:rFonts w:hint="eastAsia" w:ascii="仿宋_GB2312" w:eastAsia="仿宋_GB2312"/>
          <w:sz w:val="28"/>
        </w:rPr>
        <w:t>万千瓦时，比上年同期增加（减少）</w:t>
      </w:r>
      <w:r>
        <w:rPr>
          <w:rFonts w:ascii="仿宋_GB2312" w:eastAsia="仿宋_GB2312"/>
          <w:sz w:val="28"/>
        </w:rPr>
        <w:t>xx</w:t>
      </w:r>
      <w:r>
        <w:rPr>
          <w:rFonts w:hint="eastAsia" w:ascii="仿宋_GB2312" w:eastAsia="仿宋_GB2312"/>
          <w:sz w:val="28"/>
        </w:rPr>
        <w:t>万千瓦时，平均销售电价（含自备电厂）为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千千瓦时，比上年同期提高（减少）</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千瓦时，增加（降低）的原因为</w:t>
      </w:r>
      <w:r>
        <w:rPr>
          <w:rFonts w:ascii="仿宋_GB2312" w:eastAsia="仿宋_GB2312"/>
          <w:sz w:val="28"/>
        </w:rPr>
        <w:t>xx</w:t>
      </w:r>
      <w:r>
        <w:rPr>
          <w:rFonts w:hint="eastAsia" w:ascii="仿宋_GB2312" w:eastAsia="仿宋_GB2312"/>
          <w:sz w:val="28"/>
        </w:rPr>
        <w:t>，见附表</w:t>
      </w:r>
      <w:r>
        <w:rPr>
          <w:rFonts w:ascii="仿宋_GB2312" w:eastAsia="仿宋_GB2312"/>
          <w:sz w:val="28"/>
        </w:rPr>
        <w:t>1</w:t>
      </w:r>
      <w:r>
        <w:rPr>
          <w:rFonts w:hint="eastAsia" w:ascii="仿宋_GB2312" w:eastAsia="仿宋_GB2312"/>
          <w:sz w:val="28"/>
        </w:rPr>
        <w:t>。</w:t>
      </w:r>
    </w:p>
    <w:p>
      <w:pPr>
        <w:spacing w:line="600" w:lineRule="exact"/>
        <w:ind w:firstLine="560" w:firstLineChars="200"/>
        <w:rPr>
          <w:rFonts w:ascii="仿宋_GB2312" w:eastAsia="仿宋_GB2312"/>
          <w:sz w:val="28"/>
        </w:rPr>
      </w:pPr>
      <w:r>
        <w:rPr>
          <w:rFonts w:hint="eastAsia" w:ascii="仿宋_GB2312" w:eastAsia="仿宋_GB2312"/>
          <w:sz w:val="28"/>
        </w:rPr>
        <w:t>● 说明</w:t>
      </w:r>
      <w:r>
        <w:rPr>
          <w:rFonts w:ascii="仿宋_GB2312" w:eastAsia="仿宋_GB2312"/>
          <w:sz w:val="28"/>
        </w:rPr>
        <w:t>xx</w:t>
      </w:r>
      <w:r>
        <w:rPr>
          <w:rFonts w:hint="eastAsia" w:ascii="仿宋_GB2312" w:eastAsia="仿宋_GB2312"/>
          <w:sz w:val="28"/>
        </w:rPr>
        <w:t>年销售电量、销售电价变化对本公司效益的影响。</w:t>
      </w:r>
    </w:p>
    <w:p>
      <w:pPr>
        <w:spacing w:line="600" w:lineRule="exact"/>
        <w:ind w:firstLine="557" w:firstLineChars="199"/>
        <w:rPr>
          <w:rFonts w:ascii="仿宋_GB2312" w:eastAsia="仿宋_GB2312"/>
          <w:sz w:val="28"/>
        </w:rPr>
      </w:pPr>
      <w:r>
        <w:rPr>
          <w:rFonts w:hint="eastAsia" w:ascii="仿宋_GB2312" w:eastAsia="仿宋_GB2312"/>
          <w:sz w:val="28"/>
        </w:rPr>
        <w:t>● 分别说明销售电价变化的政策因素（如销售电价调整等）、其他主要因素对销售电价水平的影响。包括两部制电价中基本电价比重的提高、各类用电电量变化对平均销售电价水平的影响。</w:t>
      </w:r>
    </w:p>
    <w:p>
      <w:pPr>
        <w:spacing w:line="600" w:lineRule="exact"/>
        <w:ind w:firstLine="557" w:firstLineChars="199"/>
        <w:rPr>
          <w:rFonts w:ascii="仿宋_GB2312" w:eastAsia="仿宋_GB2312"/>
          <w:sz w:val="28"/>
        </w:rPr>
      </w:pPr>
      <w:r>
        <w:rPr>
          <w:rFonts w:hint="eastAsia" w:ascii="仿宋_GB2312" w:eastAsia="仿宋_GB2312"/>
          <w:sz w:val="28"/>
        </w:rPr>
        <w:t>●</w:t>
      </w:r>
      <w:r>
        <w:rPr>
          <w:rFonts w:ascii="仿宋_GB2312" w:eastAsia="仿宋_GB2312"/>
          <w:sz w:val="28"/>
        </w:rPr>
        <w:t xml:space="preserve"> </w:t>
      </w:r>
      <w:r>
        <w:rPr>
          <w:rFonts w:hint="eastAsia" w:ascii="仿宋_GB2312" w:eastAsia="仿宋_GB2312"/>
          <w:sz w:val="28"/>
        </w:rPr>
        <w:t>说明本省用电结构的特点、各类销售电价的特点。</w:t>
      </w:r>
    </w:p>
    <w:p>
      <w:pPr>
        <w:spacing w:line="600" w:lineRule="exact"/>
        <w:ind w:firstLine="557" w:firstLineChars="199"/>
        <w:rPr>
          <w:rFonts w:ascii="仿宋_GB2312" w:eastAsia="仿宋_GB2312"/>
          <w:sz w:val="28"/>
        </w:rPr>
      </w:pPr>
      <w:r>
        <w:rPr>
          <w:rFonts w:hint="eastAsia" w:ascii="仿宋_GB2312" w:eastAsia="仿宋_GB2312"/>
          <w:sz w:val="28"/>
        </w:rPr>
        <w:t>●</w:t>
      </w:r>
      <w:r>
        <w:rPr>
          <w:rFonts w:ascii="仿宋_GB2312" w:eastAsia="仿宋_GB2312"/>
          <w:sz w:val="28"/>
        </w:rPr>
        <w:t xml:space="preserve"> </w:t>
      </w:r>
      <w:r>
        <w:rPr>
          <w:rFonts w:hint="eastAsia" w:ascii="仿宋_GB2312" w:eastAsia="仿宋_GB2312"/>
          <w:sz w:val="28"/>
        </w:rPr>
        <w:t>说明“其他用电”的电量及电价内容。</w:t>
      </w:r>
    </w:p>
    <w:p>
      <w:pPr>
        <w:pStyle w:val="7"/>
        <w:spacing w:line="600" w:lineRule="exact"/>
        <w:ind w:left="640" w:firstLine="0" w:firstLineChars="0"/>
        <w:jc w:val="left"/>
        <w:rPr>
          <w:rFonts w:ascii="黑体" w:hAnsi="黑体" w:eastAsia="黑体"/>
          <w:sz w:val="28"/>
        </w:rPr>
      </w:pPr>
      <w:r>
        <w:rPr>
          <w:rFonts w:ascii="黑体" w:hAnsi="黑体" w:eastAsia="黑体"/>
          <w:sz w:val="28"/>
        </w:rPr>
        <w:t>2</w:t>
      </w:r>
      <w:r>
        <w:rPr>
          <w:rFonts w:hint="eastAsia" w:ascii="黑体" w:hAnsi="黑体" w:eastAsia="黑体"/>
          <w:sz w:val="28"/>
        </w:rPr>
        <w:t>、用户承担的电价水平</w:t>
      </w:r>
    </w:p>
    <w:p>
      <w:pPr>
        <w:spacing w:line="600" w:lineRule="exact"/>
        <w:ind w:firstLine="557" w:firstLineChars="199"/>
        <w:rPr>
          <w:rFonts w:ascii="仿宋_GB2312" w:eastAsia="仿宋_GB2312"/>
          <w:sz w:val="28"/>
        </w:rPr>
      </w:pPr>
      <w:r>
        <w:rPr>
          <w:rFonts w:ascii="仿宋_GB2312" w:eastAsia="仿宋_GB2312"/>
          <w:sz w:val="28"/>
        </w:rPr>
        <w:t>xx</w:t>
      </w:r>
      <w:r>
        <w:rPr>
          <w:rFonts w:hint="eastAsia" w:ascii="仿宋_GB2312" w:eastAsia="仿宋_GB2312"/>
          <w:sz w:val="28"/>
        </w:rPr>
        <w:t>年，居民用电平均电价（到户价格，下同）</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千千瓦时，同比减少</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千千瓦时，下降</w:t>
      </w:r>
      <w:r>
        <w:rPr>
          <w:rFonts w:ascii="仿宋_GB2312" w:eastAsia="仿宋_GB2312"/>
          <w:sz w:val="28"/>
        </w:rPr>
        <w:t>xx%</w:t>
      </w:r>
      <w:r>
        <w:rPr>
          <w:rFonts w:hint="eastAsia" w:ascii="仿宋_GB2312" w:eastAsia="仿宋_GB2312"/>
          <w:sz w:val="28"/>
        </w:rPr>
        <w:t>。</w:t>
      </w:r>
    </w:p>
    <w:p>
      <w:pPr>
        <w:spacing w:line="600" w:lineRule="exact"/>
        <w:ind w:firstLine="557" w:firstLineChars="199"/>
        <w:rPr>
          <w:rFonts w:ascii="仿宋_GB2312" w:eastAsia="仿宋_GB2312"/>
          <w:sz w:val="28"/>
        </w:rPr>
      </w:pPr>
      <w:r>
        <w:rPr>
          <w:rFonts w:ascii="仿宋_GB2312" w:eastAsia="仿宋_GB2312"/>
          <w:sz w:val="28"/>
        </w:rPr>
        <w:t>xx</w:t>
      </w:r>
      <w:r>
        <w:rPr>
          <w:rFonts w:hint="eastAsia" w:ascii="仿宋_GB2312" w:eastAsia="仿宋_GB2312"/>
          <w:sz w:val="28"/>
        </w:rPr>
        <w:t>年，用户到户终端价的平均电价为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千千瓦时，比上年同期增长（降低）</w:t>
      </w:r>
      <w:r>
        <w:rPr>
          <w:rFonts w:ascii="仿宋_GB2312" w:eastAsia="仿宋_GB2312"/>
          <w:sz w:val="28"/>
        </w:rPr>
        <w:t>xx</w:t>
      </w:r>
      <w:r>
        <w:rPr>
          <w:rFonts w:hint="eastAsia" w:ascii="仿宋_GB2312" w:eastAsia="仿宋_GB2312"/>
          <w:sz w:val="28"/>
        </w:rPr>
        <w:t>元／千千瓦时。</w:t>
      </w:r>
    </w:p>
    <w:p>
      <w:pPr>
        <w:spacing w:line="600" w:lineRule="exact"/>
        <w:ind w:firstLine="557" w:firstLineChars="199"/>
        <w:rPr>
          <w:rFonts w:ascii="仿宋_GB2312" w:eastAsia="仿宋_GB2312"/>
          <w:sz w:val="28"/>
        </w:rPr>
      </w:pPr>
      <w:r>
        <w:rPr>
          <w:rFonts w:hint="eastAsia" w:ascii="仿宋_GB2312" w:eastAsia="仿宋_GB2312"/>
          <w:sz w:val="28"/>
        </w:rPr>
        <w:t>截止</w:t>
      </w:r>
      <w:r>
        <w:rPr>
          <w:rFonts w:ascii="仿宋_GB2312" w:eastAsia="仿宋_GB2312"/>
          <w:sz w:val="28"/>
        </w:rPr>
        <w:t>xx</w:t>
      </w:r>
      <w:r>
        <w:rPr>
          <w:rFonts w:hint="eastAsia" w:ascii="仿宋_GB2312" w:eastAsia="仿宋_GB2312"/>
          <w:sz w:val="28"/>
        </w:rPr>
        <w:t>年年底，自治区财政拨付补贴资金</w:t>
      </w:r>
      <w:r>
        <w:rPr>
          <w:rFonts w:ascii="仿宋_GB2312" w:eastAsia="仿宋_GB2312"/>
          <w:sz w:val="28"/>
        </w:rPr>
        <w:t>xx</w:t>
      </w:r>
      <w:r>
        <w:rPr>
          <w:rFonts w:hint="eastAsia" w:ascii="仿宋_GB2312" w:eastAsia="仿宋_GB2312"/>
          <w:sz w:val="28"/>
        </w:rPr>
        <w:t>万元，国网新疆电力有限公司垫付补贴资金</w:t>
      </w:r>
      <w:r>
        <w:rPr>
          <w:rFonts w:ascii="仿宋_GB2312" w:eastAsia="仿宋_GB2312"/>
          <w:sz w:val="28"/>
        </w:rPr>
        <w:t>xx</w:t>
      </w:r>
      <w:r>
        <w:rPr>
          <w:rFonts w:hint="eastAsia" w:ascii="仿宋_GB2312" w:eastAsia="仿宋_GB2312"/>
          <w:sz w:val="28"/>
        </w:rPr>
        <w:t>亿元。已完成</w:t>
      </w: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月-</w:t>
      </w: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月的居民生活用电电费补贴，补贴资金账户余额为</w:t>
      </w:r>
      <w:r>
        <w:rPr>
          <w:rFonts w:ascii="仿宋_GB2312" w:eastAsia="仿宋_GB2312"/>
          <w:sz w:val="28"/>
        </w:rPr>
        <w:t>xx</w:t>
      </w:r>
      <w:r>
        <w:rPr>
          <w:rFonts w:hint="eastAsia" w:ascii="仿宋_GB2312" w:eastAsia="仿宋_GB2312"/>
          <w:sz w:val="28"/>
        </w:rPr>
        <w:t>万元，尚有</w:t>
      </w: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月-</w:t>
      </w: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月</w:t>
      </w:r>
      <w:r>
        <w:rPr>
          <w:rFonts w:ascii="仿宋_GB2312" w:eastAsia="仿宋_GB2312"/>
          <w:sz w:val="28"/>
        </w:rPr>
        <w:t>xx</w:t>
      </w:r>
      <w:r>
        <w:rPr>
          <w:rFonts w:hint="eastAsia" w:ascii="仿宋_GB2312" w:eastAsia="仿宋_GB2312"/>
          <w:sz w:val="28"/>
        </w:rPr>
        <w:t>万元的资金缺口。补贴后的居民用电平均电价实际缴纳的电费（到户终端价）为</w:t>
      </w:r>
      <w:r>
        <w:rPr>
          <w:rFonts w:ascii="仿宋_GB2312" w:eastAsia="仿宋_GB2312"/>
          <w:sz w:val="28"/>
        </w:rPr>
        <w:t>xx</w:t>
      </w:r>
      <w:r>
        <w:rPr>
          <w:rFonts w:hint="eastAsia" w:ascii="仿宋_GB2312" w:eastAsia="仿宋_GB2312"/>
          <w:sz w:val="28"/>
        </w:rPr>
        <w:t>元/千瓦时，同比减少</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千千瓦时，下降</w:t>
      </w:r>
      <w:r>
        <w:rPr>
          <w:rFonts w:ascii="仿宋_GB2312" w:eastAsia="仿宋_GB2312"/>
          <w:sz w:val="28"/>
        </w:rPr>
        <w:t>xx%</w:t>
      </w:r>
      <w:r>
        <w:rPr>
          <w:rFonts w:hint="eastAsia" w:ascii="仿宋_GB2312" w:eastAsia="仿宋_GB2312"/>
          <w:sz w:val="28"/>
        </w:rPr>
        <w:t>。</w:t>
      </w:r>
    </w:p>
    <w:p>
      <w:pPr>
        <w:spacing w:line="600" w:lineRule="exact"/>
        <w:ind w:firstLine="557" w:firstLineChars="199"/>
        <w:rPr>
          <w:rFonts w:ascii="仿宋_GB2312" w:eastAsia="仿宋_GB2312"/>
          <w:sz w:val="28"/>
        </w:rPr>
      </w:pP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电力公司随销售电价征收的政府性基金及附加共</w:t>
      </w:r>
      <w:r>
        <w:rPr>
          <w:rFonts w:ascii="仿宋_GB2312" w:eastAsia="仿宋_GB2312"/>
          <w:sz w:val="28"/>
        </w:rPr>
        <w:t>xx</w:t>
      </w:r>
      <w:r>
        <w:rPr>
          <w:rFonts w:hint="eastAsia" w:ascii="仿宋_GB2312" w:eastAsia="仿宋_GB2312"/>
          <w:sz w:val="28"/>
        </w:rPr>
        <w:t>项，分别为</w:t>
      </w:r>
      <w:r>
        <w:rPr>
          <w:rFonts w:ascii="仿宋_GB2312" w:eastAsia="仿宋_GB2312"/>
          <w:sz w:val="28"/>
        </w:rPr>
        <w:t>xx</w:t>
      </w:r>
      <w:r>
        <w:rPr>
          <w:rFonts w:hint="eastAsia" w:ascii="仿宋_GB2312" w:eastAsia="仿宋_GB2312"/>
          <w:sz w:val="28"/>
        </w:rPr>
        <w:t>。政府性基金及附加平均度电征收水平为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千千瓦时，占销售电价比重为</w:t>
      </w:r>
      <w:r>
        <w:rPr>
          <w:rFonts w:ascii="仿宋_GB2312" w:eastAsia="仿宋_GB2312"/>
          <w:sz w:val="28"/>
        </w:rPr>
        <w:t>xx%</w:t>
      </w:r>
      <w:r>
        <w:rPr>
          <w:rFonts w:hint="eastAsia" w:ascii="仿宋_GB2312" w:eastAsia="仿宋_GB2312"/>
          <w:sz w:val="28"/>
        </w:rPr>
        <w:t>。</w:t>
      </w:r>
    </w:p>
    <w:p>
      <w:pPr>
        <w:spacing w:line="600" w:lineRule="exact"/>
        <w:ind w:firstLine="557" w:firstLineChars="199"/>
        <w:rPr>
          <w:rFonts w:ascii="仿宋_GB2312" w:eastAsia="仿宋_GB2312"/>
          <w:sz w:val="28"/>
        </w:rPr>
      </w:pPr>
      <w:r>
        <w:rPr>
          <w:rFonts w:hint="eastAsia" w:ascii="仿宋_GB2312" w:eastAsia="仿宋_GB2312"/>
          <w:sz w:val="28"/>
        </w:rPr>
        <w:t>各类电量实际电价情况见附表</w:t>
      </w:r>
      <w:r>
        <w:rPr>
          <w:rFonts w:ascii="仿宋_GB2312" w:eastAsia="仿宋_GB2312"/>
          <w:sz w:val="28"/>
        </w:rPr>
        <w:t>1</w:t>
      </w:r>
      <w:r>
        <w:rPr>
          <w:rFonts w:hint="eastAsia" w:ascii="仿宋_GB2312" w:eastAsia="仿宋_GB2312"/>
          <w:sz w:val="28"/>
        </w:rPr>
        <w:t>。</w:t>
      </w:r>
    </w:p>
    <w:p>
      <w:pPr>
        <w:spacing w:line="600" w:lineRule="exact"/>
        <w:ind w:firstLine="557" w:firstLineChars="199"/>
        <w:rPr>
          <w:rFonts w:ascii="仿宋_GB2312" w:eastAsia="仿宋_GB2312"/>
          <w:sz w:val="28"/>
        </w:rPr>
      </w:pPr>
      <w:r>
        <w:rPr>
          <w:rFonts w:hint="eastAsia" w:ascii="仿宋_GB2312" w:eastAsia="仿宋_GB2312"/>
          <w:sz w:val="28"/>
        </w:rPr>
        <w:t>● 如有控股子公司，请说明控股子公司的合计销售电量、销售电价、用户终端价格水平及对全省合并口径销售电价、用户终端价格水平的影响。</w:t>
      </w:r>
      <w:r>
        <w:rPr>
          <w:rFonts w:ascii="仿宋_GB2312" w:eastAsia="仿宋_GB2312"/>
          <w:sz w:val="28"/>
        </w:rPr>
        <w:t xml:space="preserve"> </w:t>
      </w:r>
    </w:p>
    <w:p>
      <w:pPr>
        <w:spacing w:line="600" w:lineRule="exact"/>
        <w:ind w:firstLine="557" w:firstLineChars="199"/>
        <w:rPr>
          <w:rFonts w:ascii="仿宋_GB2312" w:eastAsia="仿宋_GB2312"/>
          <w:sz w:val="28"/>
        </w:rPr>
      </w:pPr>
      <w:r>
        <w:rPr>
          <w:rFonts w:hint="eastAsia" w:ascii="仿宋_GB2312" w:eastAsia="仿宋_GB2312"/>
          <w:sz w:val="28"/>
        </w:rPr>
        <w:t>xx年所属地（市）公司到户电价情况，见附表2。</w:t>
      </w:r>
    </w:p>
    <w:p>
      <w:pPr>
        <w:spacing w:line="600" w:lineRule="exact"/>
        <w:ind w:firstLine="557" w:firstLineChars="199"/>
        <w:rPr>
          <w:rFonts w:ascii="仿宋_GB2312" w:eastAsia="仿宋_GB2312"/>
          <w:sz w:val="28"/>
        </w:rPr>
      </w:pPr>
      <w:r>
        <w:rPr>
          <w:rFonts w:ascii="仿宋_GB2312" w:eastAsia="仿宋_GB2312"/>
          <w:sz w:val="28"/>
        </w:rPr>
        <w:t>xx</w:t>
      </w:r>
      <w:r>
        <w:rPr>
          <w:rFonts w:hint="eastAsia" w:ascii="仿宋_GB2312" w:eastAsia="仿宋_GB2312"/>
          <w:sz w:val="28"/>
        </w:rPr>
        <w:t>年各类基金及附加和低维费的收取标准，见附表</w:t>
      </w:r>
      <w:r>
        <w:rPr>
          <w:rFonts w:ascii="仿宋_GB2312" w:eastAsia="仿宋_GB2312"/>
          <w:sz w:val="28"/>
        </w:rPr>
        <w:t>3</w:t>
      </w:r>
      <w:r>
        <w:rPr>
          <w:rFonts w:hint="eastAsia" w:ascii="仿宋_GB2312" w:eastAsia="仿宋_GB2312"/>
          <w:sz w:val="28"/>
        </w:rPr>
        <w:t>。</w:t>
      </w:r>
    </w:p>
    <w:p>
      <w:pPr>
        <w:pStyle w:val="7"/>
        <w:spacing w:line="600" w:lineRule="exact"/>
        <w:ind w:left="640" w:firstLine="0" w:firstLineChars="0"/>
        <w:jc w:val="left"/>
        <w:rPr>
          <w:rFonts w:ascii="黑体" w:hAnsi="黑体" w:eastAsia="黑体"/>
          <w:sz w:val="28"/>
        </w:rPr>
      </w:pPr>
      <w:r>
        <w:rPr>
          <w:rFonts w:ascii="黑体" w:hAnsi="黑体" w:eastAsia="黑体"/>
          <w:sz w:val="28"/>
        </w:rPr>
        <w:t>3</w:t>
      </w:r>
      <w:r>
        <w:rPr>
          <w:rFonts w:hint="eastAsia" w:ascii="黑体" w:hAnsi="黑体" w:eastAsia="黑体"/>
          <w:sz w:val="28"/>
        </w:rPr>
        <w:t>、用户执行峰谷电价情况（不含基金附加）</w:t>
      </w:r>
    </w:p>
    <w:p>
      <w:pPr>
        <w:spacing w:line="600" w:lineRule="exact"/>
        <w:ind w:firstLine="560" w:firstLineChars="200"/>
        <w:rPr>
          <w:rFonts w:ascii="仿宋_GB2312" w:eastAsia="仿宋_GB2312"/>
          <w:sz w:val="28"/>
        </w:rPr>
      </w:pP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电力公司执行峰谷分时电价的电量累计</w:t>
      </w:r>
      <w:r>
        <w:rPr>
          <w:rFonts w:ascii="仿宋_GB2312" w:eastAsia="仿宋_GB2312"/>
          <w:sz w:val="28"/>
        </w:rPr>
        <w:t>xx</w:t>
      </w:r>
      <w:r>
        <w:rPr>
          <w:rFonts w:hint="eastAsia" w:ascii="仿宋_GB2312" w:eastAsia="仿宋_GB2312"/>
          <w:sz w:val="28"/>
        </w:rPr>
        <w:t>万千瓦时，峰谷分时电量占全省销售电量的</w:t>
      </w:r>
      <w:r>
        <w:rPr>
          <w:rFonts w:ascii="仿宋_GB2312" w:eastAsia="仿宋_GB2312"/>
          <w:sz w:val="28"/>
        </w:rPr>
        <w:t>xx%</w:t>
      </w:r>
      <w:r>
        <w:rPr>
          <w:rFonts w:hint="eastAsia" w:ascii="仿宋_GB2312" w:eastAsia="仿宋_GB2312"/>
          <w:sz w:val="28"/>
        </w:rPr>
        <w:t>，比上年同期增加（减少）</w:t>
      </w:r>
      <w:r>
        <w:rPr>
          <w:rFonts w:ascii="仿宋_GB2312" w:eastAsia="仿宋_GB2312"/>
          <w:sz w:val="28"/>
        </w:rPr>
        <w:t xml:space="preserve">xx </w:t>
      </w:r>
      <w:r>
        <w:rPr>
          <w:rFonts w:hint="eastAsia" w:ascii="仿宋_GB2312" w:eastAsia="仿宋_GB2312"/>
          <w:sz w:val="28"/>
        </w:rPr>
        <w:t>万千瓦时。执行峰谷分时的用户平均销售电价为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千千瓦时，高于（或低于）平均销售电价</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千千瓦时，见附表</w:t>
      </w:r>
      <w:r>
        <w:rPr>
          <w:rFonts w:ascii="仿宋_GB2312" w:eastAsia="仿宋_GB2312"/>
          <w:sz w:val="28"/>
        </w:rPr>
        <w:t>4</w:t>
      </w:r>
      <w:r>
        <w:rPr>
          <w:rFonts w:hint="eastAsia" w:ascii="仿宋_GB2312" w:eastAsia="仿宋_GB2312"/>
          <w:sz w:val="28"/>
        </w:rPr>
        <w:t>。</w:t>
      </w:r>
    </w:p>
    <w:p>
      <w:pPr>
        <w:spacing w:line="600" w:lineRule="exact"/>
        <w:ind w:firstLine="557" w:firstLineChars="199"/>
        <w:rPr>
          <w:rFonts w:ascii="仿宋_GB2312" w:eastAsia="仿宋_GB2312"/>
          <w:sz w:val="28"/>
        </w:rPr>
      </w:pPr>
      <w:r>
        <w:rPr>
          <w:rFonts w:hint="eastAsia" w:ascii="仿宋_GB2312" w:eastAsia="仿宋_GB2312"/>
          <w:sz w:val="28"/>
        </w:rPr>
        <w:t>●</w:t>
      </w:r>
      <w:r>
        <w:rPr>
          <w:rFonts w:ascii="仿宋_GB2312" w:eastAsia="仿宋_GB2312"/>
          <w:sz w:val="28"/>
        </w:rPr>
        <w:t xml:space="preserve"> </w:t>
      </w:r>
      <w:r>
        <w:rPr>
          <w:rFonts w:hint="eastAsia" w:ascii="仿宋_GB2312" w:eastAsia="仿宋_GB2312"/>
          <w:sz w:val="28"/>
        </w:rPr>
        <w:t>请说明峰谷分时电价与上年同期相比变化的原因，执行峰谷分时电价对本年本省平均电价水平、销售收入的影响。</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（二）购电电价执行情况</w:t>
      </w:r>
    </w:p>
    <w:p>
      <w:pPr>
        <w:spacing w:line="600" w:lineRule="exact"/>
        <w:ind w:firstLine="560" w:firstLineChars="200"/>
        <w:rPr>
          <w:rFonts w:ascii="仿宋_GB2312" w:eastAsia="仿宋_GB2312"/>
          <w:sz w:val="28"/>
        </w:rPr>
      </w:pP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电力公司购电量</w:t>
      </w:r>
      <w:r>
        <w:rPr>
          <w:rFonts w:ascii="仿宋_GB2312" w:eastAsia="仿宋_GB2312"/>
          <w:sz w:val="28"/>
        </w:rPr>
        <w:t>xx</w:t>
      </w:r>
      <w:r>
        <w:rPr>
          <w:rFonts w:hint="eastAsia" w:ascii="仿宋_GB2312" w:eastAsia="仿宋_GB2312"/>
          <w:sz w:val="28"/>
        </w:rPr>
        <w:t>万千瓦时，比上年同期增加（减少）</w:t>
      </w:r>
      <w:r>
        <w:rPr>
          <w:rFonts w:ascii="仿宋_GB2312" w:eastAsia="仿宋_GB2312"/>
          <w:sz w:val="28"/>
        </w:rPr>
        <w:t>xx</w:t>
      </w:r>
      <w:r>
        <w:rPr>
          <w:rFonts w:hint="eastAsia" w:ascii="仿宋_GB2312" w:eastAsia="仿宋_GB2312"/>
          <w:sz w:val="28"/>
        </w:rPr>
        <w:t>万千瓦时；平均购电单价为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千千瓦时，比上年同期提高（减少）</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千瓦时，见附表</w:t>
      </w:r>
      <w:r>
        <w:rPr>
          <w:rFonts w:ascii="仿宋_GB2312" w:eastAsia="仿宋_GB2312"/>
          <w:sz w:val="28"/>
        </w:rPr>
        <w:t>5</w:t>
      </w:r>
      <w:r>
        <w:rPr>
          <w:rFonts w:hint="eastAsia" w:ascii="仿宋_GB2312" w:eastAsia="仿宋_GB2312"/>
          <w:sz w:val="28"/>
        </w:rPr>
        <w:t>。</w:t>
      </w:r>
    </w:p>
    <w:p>
      <w:pPr>
        <w:spacing w:line="600" w:lineRule="exact"/>
        <w:ind w:firstLine="560" w:firstLineChars="200"/>
        <w:rPr>
          <w:rFonts w:ascii="仿宋_GB2312" w:eastAsia="仿宋_GB2312"/>
          <w:sz w:val="28"/>
        </w:rPr>
      </w:pPr>
      <w:r>
        <w:rPr>
          <w:rFonts w:ascii="仿宋_GB2312" w:eastAsia="仿宋_GB2312"/>
          <w:sz w:val="28"/>
        </w:rPr>
        <w:t>xx</w:t>
      </w:r>
      <w:r>
        <w:rPr>
          <w:rFonts w:hint="eastAsia" w:ascii="仿宋_GB2312" w:eastAsia="仿宋_GB2312"/>
          <w:sz w:val="28"/>
        </w:rPr>
        <w:t>年度</w:t>
      </w:r>
      <w:r>
        <w:rPr>
          <w:rFonts w:ascii="仿宋_GB2312" w:eastAsia="仿宋_GB2312"/>
          <w:sz w:val="28"/>
        </w:rPr>
        <w:t>xx</w:t>
      </w:r>
      <w:r>
        <w:rPr>
          <w:rFonts w:hint="eastAsia" w:ascii="仿宋_GB2312" w:eastAsia="仿宋_GB2312"/>
          <w:sz w:val="28"/>
        </w:rPr>
        <w:t>电力公司购进各类电量构成情况，见附表</w:t>
      </w:r>
      <w:r>
        <w:rPr>
          <w:rFonts w:ascii="仿宋_GB2312" w:eastAsia="仿宋_GB2312"/>
          <w:sz w:val="28"/>
        </w:rPr>
        <w:t>6</w:t>
      </w:r>
      <w:r>
        <w:rPr>
          <w:rFonts w:hint="eastAsia" w:ascii="仿宋_GB2312" w:eastAsia="仿宋_GB2312"/>
          <w:sz w:val="28"/>
        </w:rPr>
        <w:t>。</w:t>
      </w:r>
    </w:p>
    <w:p>
      <w:pPr>
        <w:spacing w:line="600" w:lineRule="exact"/>
        <w:ind w:firstLine="557" w:firstLineChars="199"/>
        <w:rPr>
          <w:rFonts w:ascii="仿宋_GB2312" w:eastAsia="仿宋_GB2312"/>
          <w:sz w:val="28"/>
        </w:rPr>
      </w:pPr>
      <w:r>
        <w:rPr>
          <w:rFonts w:hint="eastAsia" w:ascii="仿宋_GB2312" w:eastAsia="仿宋_GB2312"/>
          <w:sz w:val="28"/>
        </w:rPr>
        <w:t>● 说明</w:t>
      </w:r>
      <w:r>
        <w:rPr>
          <w:rFonts w:ascii="仿宋_GB2312" w:eastAsia="仿宋_GB2312"/>
          <w:sz w:val="28"/>
        </w:rPr>
        <w:t xml:space="preserve"> </w:t>
      </w:r>
      <w:r>
        <w:rPr>
          <w:rFonts w:hint="eastAsia" w:ascii="仿宋_GB2312" w:eastAsia="仿宋_GB2312"/>
          <w:sz w:val="28"/>
        </w:rPr>
        <w:t>“其他”的交易类别、电量、电价等内容。</w:t>
      </w:r>
    </w:p>
    <w:p>
      <w:pPr>
        <w:spacing w:line="600" w:lineRule="exact"/>
        <w:ind w:firstLine="557" w:firstLineChars="199"/>
        <w:rPr>
          <w:rFonts w:ascii="仿宋_GB2312" w:eastAsia="仿宋_GB2312"/>
          <w:sz w:val="28"/>
        </w:rPr>
      </w:pPr>
      <w:r>
        <w:rPr>
          <w:rFonts w:hint="eastAsia" w:ascii="仿宋_GB2312" w:eastAsia="仿宋_GB2312"/>
          <w:sz w:val="28"/>
        </w:rPr>
        <w:t>● 列表说明</w:t>
      </w:r>
      <w:r>
        <w:rPr>
          <w:rFonts w:ascii="仿宋_GB2312" w:eastAsia="仿宋_GB2312"/>
          <w:sz w:val="28"/>
        </w:rPr>
        <w:t>xx</w:t>
      </w:r>
      <w:r>
        <w:rPr>
          <w:rFonts w:hint="eastAsia" w:ascii="仿宋_GB2312" w:eastAsia="仿宋_GB2312"/>
          <w:sz w:val="28"/>
        </w:rPr>
        <w:t>年购电量、购电价变化对本公司效益的影响。</w:t>
      </w:r>
    </w:p>
    <w:p>
      <w:pPr>
        <w:spacing w:line="600" w:lineRule="exact"/>
        <w:ind w:firstLine="557" w:firstLineChars="199"/>
        <w:rPr>
          <w:rFonts w:ascii="仿宋_GB2312" w:eastAsia="仿宋_GB2312"/>
          <w:sz w:val="28"/>
        </w:rPr>
      </w:pPr>
      <w:r>
        <w:rPr>
          <w:rFonts w:hint="eastAsia" w:ascii="仿宋_GB2312" w:eastAsia="仿宋_GB2312"/>
          <w:sz w:val="28"/>
        </w:rPr>
        <w:t>● 按本省结算电厂、省间交易、向其他电网购进等三大类说明主要电价政策变化及其他因素对平均购电价水平的影响。</w:t>
      </w:r>
    </w:p>
    <w:p>
      <w:pPr>
        <w:spacing w:line="600" w:lineRule="exact"/>
        <w:ind w:firstLine="557" w:firstLineChars="199"/>
        <w:rPr>
          <w:rFonts w:ascii="仿宋_GB2312" w:eastAsia="仿宋_GB2312"/>
          <w:sz w:val="28"/>
        </w:rPr>
      </w:pPr>
      <w:r>
        <w:rPr>
          <w:rFonts w:hint="eastAsia" w:ascii="仿宋_GB2312" w:eastAsia="仿宋_GB2312"/>
          <w:sz w:val="28"/>
        </w:rPr>
        <w:t>● 说明本省购电结构及购电价的特点。</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（三）输配电价执行情况</w:t>
      </w:r>
    </w:p>
    <w:p>
      <w:pPr>
        <w:spacing w:line="600" w:lineRule="exact"/>
        <w:ind w:firstLine="560" w:firstLineChars="200"/>
        <w:rPr>
          <w:rFonts w:ascii="仿宋_GB2312" w:eastAsia="仿宋_GB2312"/>
          <w:sz w:val="28"/>
        </w:rPr>
      </w:pPr>
      <w:r>
        <w:rPr>
          <w:rFonts w:ascii="仿宋_GB2312" w:eastAsia="仿宋_GB2312"/>
          <w:sz w:val="28"/>
        </w:rPr>
        <w:t>xx</w:t>
      </w:r>
      <w:r>
        <w:rPr>
          <w:rFonts w:hint="eastAsia" w:ascii="仿宋_GB2312" w:eastAsia="仿宋_GB2312"/>
          <w:sz w:val="28"/>
        </w:rPr>
        <w:t>年本省销售电量</w:t>
      </w:r>
      <w:r>
        <w:rPr>
          <w:rFonts w:ascii="仿宋_GB2312" w:eastAsia="仿宋_GB2312"/>
          <w:sz w:val="28"/>
        </w:rPr>
        <w:t>xx</w:t>
      </w:r>
      <w:r>
        <w:rPr>
          <w:rFonts w:hint="eastAsia" w:ascii="仿宋_GB2312" w:eastAsia="仿宋_GB2312"/>
          <w:sz w:val="28"/>
        </w:rPr>
        <w:t>万千瓦时，同比增加（减少）</w:t>
      </w:r>
      <w:r>
        <w:rPr>
          <w:rFonts w:ascii="仿宋_GB2312" w:eastAsia="仿宋_GB2312"/>
          <w:sz w:val="28"/>
        </w:rPr>
        <w:t>xx</w:t>
      </w:r>
      <w:r>
        <w:rPr>
          <w:rFonts w:hint="eastAsia" w:ascii="仿宋_GB2312" w:eastAsia="仿宋_GB2312"/>
          <w:sz w:val="28"/>
        </w:rPr>
        <w:t>万千瓦时；平均销售电价为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千千瓦时，同比增加（降低）</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千千瓦时；平均购电电价为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千千瓦时，同比增加（降低）</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w:t>
      </w:r>
      <w:r>
        <w:rPr>
          <w:rFonts w:ascii="仿宋_GB2312" w:eastAsia="仿宋_GB2312"/>
          <w:sz w:val="28"/>
        </w:rPr>
        <w:t>xx</w:t>
      </w:r>
      <w:r>
        <w:rPr>
          <w:rFonts w:hint="eastAsia" w:ascii="仿宋_GB2312" w:eastAsia="仿宋_GB2312"/>
          <w:sz w:val="28"/>
        </w:rPr>
        <w:t>年购销差价（计算公式：销售电价</w:t>
      </w:r>
      <w:r>
        <w:rPr>
          <w:rFonts w:ascii="仿宋_GB2312" w:eastAsia="仿宋_GB2312"/>
          <w:sz w:val="28"/>
        </w:rPr>
        <w:t>-</w:t>
      </w:r>
      <w:r>
        <w:rPr>
          <w:rFonts w:hint="eastAsia" w:ascii="仿宋_GB2312" w:eastAsia="仿宋_GB2312"/>
          <w:sz w:val="28"/>
        </w:rPr>
        <w:t>购电价）为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千千瓦时，同比上涨（降低）</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千千瓦时。扣除综合线损率</w:t>
      </w:r>
      <w:r>
        <w:rPr>
          <w:rFonts w:ascii="仿宋_GB2312" w:eastAsia="仿宋_GB2312"/>
          <w:sz w:val="28"/>
        </w:rPr>
        <w:t>xx%</w:t>
      </w:r>
      <w:r>
        <w:rPr>
          <w:rFonts w:hint="eastAsia" w:ascii="仿宋_GB2312" w:eastAsia="仿宋_GB2312"/>
          <w:sz w:val="28"/>
        </w:rPr>
        <w:t>（上年同期线损率</w:t>
      </w:r>
      <w:r>
        <w:rPr>
          <w:rFonts w:ascii="仿宋_GB2312" w:eastAsia="仿宋_GB2312"/>
          <w:sz w:val="28"/>
        </w:rPr>
        <w:t>xx%</w:t>
      </w:r>
      <w:r>
        <w:rPr>
          <w:rFonts w:hint="eastAsia" w:ascii="仿宋_GB2312" w:eastAsia="仿宋_GB2312"/>
          <w:sz w:val="28"/>
        </w:rPr>
        <w:t>），即剔除线损电价</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千千瓦时（上年同期线损电价</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千千瓦时），不含线损的输配电环节电价为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w:t>
      </w:r>
      <w:r>
        <w:rPr>
          <w:rFonts w:ascii="宋体" w:hAnsi="宋体"/>
          <w:sz w:val="28"/>
        </w:rPr>
        <w:t>[</w:t>
      </w:r>
      <w:r>
        <w:rPr>
          <w:rFonts w:hint="eastAsia" w:ascii="仿宋_GB2312" w:eastAsia="仿宋_GB2312"/>
          <w:sz w:val="28"/>
        </w:rPr>
        <w:t>计算公式：销售电价</w:t>
      </w:r>
      <w:r>
        <w:rPr>
          <w:rFonts w:ascii="仿宋_GB2312" w:eastAsia="仿宋_GB2312"/>
          <w:sz w:val="28"/>
        </w:rPr>
        <w:t>-</w:t>
      </w:r>
      <w:r>
        <w:rPr>
          <w:rFonts w:hint="eastAsia" w:ascii="仿宋_GB2312" w:eastAsia="仿宋_GB2312"/>
          <w:sz w:val="28"/>
        </w:rPr>
        <w:t>购电价</w:t>
      </w:r>
      <w:r>
        <w:rPr>
          <w:rFonts w:ascii="仿宋_GB2312" w:eastAsia="仿宋_GB2312"/>
          <w:sz w:val="28"/>
        </w:rPr>
        <w:t>/</w:t>
      </w:r>
      <w:r>
        <w:rPr>
          <w:rFonts w:hint="eastAsia" w:ascii="仿宋_GB2312" w:eastAsia="仿宋_GB2312"/>
          <w:sz w:val="28"/>
        </w:rPr>
        <w:t>（</w:t>
      </w:r>
      <w:r>
        <w:rPr>
          <w:rFonts w:ascii="仿宋_GB2312" w:eastAsia="仿宋_GB2312"/>
          <w:sz w:val="28"/>
        </w:rPr>
        <w:t>1-</w:t>
      </w:r>
      <w:r>
        <w:rPr>
          <w:rFonts w:hint="eastAsia" w:ascii="仿宋_GB2312" w:eastAsia="仿宋_GB2312"/>
          <w:sz w:val="28"/>
        </w:rPr>
        <w:t>综合线损率）</w:t>
      </w:r>
      <w:r>
        <w:rPr>
          <w:rFonts w:ascii="宋体" w:hAnsi="宋体"/>
          <w:sz w:val="28"/>
        </w:rPr>
        <w:t>]</w:t>
      </w:r>
      <w:r>
        <w:rPr>
          <w:rFonts w:hint="eastAsia" w:ascii="仿宋_GB2312" w:eastAsia="仿宋_GB2312"/>
          <w:sz w:val="28"/>
        </w:rPr>
        <w:t>，同比增加（降低）</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千千瓦时，增加或降低的原因是</w:t>
      </w:r>
      <w:r>
        <w:rPr>
          <w:rFonts w:ascii="仿宋_GB2312" w:eastAsia="仿宋_GB2312"/>
          <w:sz w:val="28"/>
        </w:rPr>
        <w:t>xx</w:t>
      </w:r>
      <w:r>
        <w:rPr>
          <w:rFonts w:hint="eastAsia" w:ascii="仿宋_GB2312" w:eastAsia="仿宋_GB2312"/>
          <w:sz w:val="28"/>
        </w:rPr>
        <w:t>。</w:t>
      </w:r>
    </w:p>
    <w:p>
      <w:pPr>
        <w:spacing w:line="600" w:lineRule="exact"/>
        <w:ind w:firstLine="557" w:firstLineChars="199"/>
        <w:rPr>
          <w:rFonts w:ascii="仿宋_GB2312" w:eastAsia="仿宋_GB2312"/>
          <w:sz w:val="28"/>
        </w:rPr>
      </w:pPr>
      <w:r>
        <w:rPr>
          <w:rFonts w:hint="eastAsia" w:ascii="仿宋_GB2312" w:eastAsia="仿宋_GB2312"/>
          <w:sz w:val="28"/>
        </w:rPr>
        <w:t>● 说明购销差价变化的原因，包括电量结构、线损率对购销差价的影响。</w:t>
      </w:r>
    </w:p>
    <w:p>
      <w:pPr>
        <w:spacing w:line="600" w:lineRule="exact"/>
        <w:ind w:firstLine="557" w:firstLineChars="199"/>
        <w:rPr>
          <w:rFonts w:ascii="仿宋_GB2312" w:eastAsia="仿宋_GB2312"/>
          <w:sz w:val="28"/>
        </w:rPr>
      </w:pPr>
      <w:r>
        <w:rPr>
          <w:rFonts w:hint="eastAsia" w:ascii="仿宋_GB2312" w:eastAsia="仿宋_GB2312"/>
          <w:sz w:val="28"/>
        </w:rPr>
        <w:t>● 如有控股子公司，请说明控股子公司输配电环节电价（包括含线损和不含线损）、线损电价、线损率及对省公司合并口径输配电环节电价的影响。</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（四）跨省、区电能交易情况</w:t>
      </w:r>
    </w:p>
    <w:p>
      <w:pPr>
        <w:spacing w:line="600" w:lineRule="exact"/>
        <w:ind w:firstLine="560" w:firstLineChars="200"/>
        <w:rPr>
          <w:rFonts w:ascii="仿宋_GB2312" w:eastAsia="仿宋_GB2312"/>
          <w:sz w:val="28"/>
        </w:rPr>
      </w:pP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电力公司购进</w:t>
      </w:r>
      <w:r>
        <w:rPr>
          <w:rFonts w:ascii="仿宋_GB2312" w:eastAsia="仿宋_GB2312"/>
          <w:sz w:val="28"/>
        </w:rPr>
        <w:t>xx</w:t>
      </w:r>
      <w:r>
        <w:rPr>
          <w:rFonts w:hint="eastAsia" w:ascii="仿宋_GB2312" w:eastAsia="仿宋_GB2312"/>
          <w:sz w:val="28"/>
        </w:rPr>
        <w:t>省电量</w:t>
      </w:r>
      <w:r>
        <w:rPr>
          <w:rFonts w:ascii="仿宋_GB2312" w:eastAsia="仿宋_GB2312"/>
          <w:sz w:val="28"/>
        </w:rPr>
        <w:t>xx</w:t>
      </w:r>
      <w:r>
        <w:rPr>
          <w:rFonts w:hint="eastAsia" w:ascii="仿宋_GB2312" w:eastAsia="仿宋_GB2312"/>
          <w:sz w:val="28"/>
        </w:rPr>
        <w:t>万千瓦时，同比增加（减少）</w:t>
      </w:r>
      <w:r>
        <w:rPr>
          <w:rFonts w:ascii="仿宋_GB2312" w:eastAsia="仿宋_GB2312"/>
          <w:sz w:val="28"/>
        </w:rPr>
        <w:t>xx%,</w:t>
      </w:r>
      <w:r>
        <w:rPr>
          <w:rFonts w:hint="eastAsia" w:ascii="仿宋_GB2312" w:eastAsia="仿宋_GB2312"/>
          <w:sz w:val="28"/>
        </w:rPr>
        <w:t>平均购入电价</w:t>
      </w:r>
      <w:r>
        <w:rPr>
          <w:rFonts w:ascii="仿宋_GB2312" w:eastAsia="仿宋_GB2312"/>
          <w:sz w:val="28"/>
        </w:rPr>
        <w:t>xx</w:t>
      </w:r>
      <w:r>
        <w:rPr>
          <w:rFonts w:hint="eastAsia" w:ascii="仿宋_GB2312" w:eastAsia="仿宋_GB2312"/>
          <w:sz w:val="28"/>
        </w:rPr>
        <w:t>元／千千瓦时，同比提高（降低）</w:t>
      </w:r>
      <w:r>
        <w:rPr>
          <w:rFonts w:ascii="仿宋_GB2312" w:eastAsia="仿宋_GB2312"/>
          <w:sz w:val="28"/>
        </w:rPr>
        <w:t>xx%</w:t>
      </w:r>
      <w:r>
        <w:rPr>
          <w:rFonts w:hint="eastAsia" w:ascii="仿宋_GB2312" w:eastAsia="仿宋_GB2312"/>
          <w:sz w:val="28"/>
        </w:rPr>
        <w:t>。</w:t>
      </w:r>
    </w:p>
    <w:p>
      <w:pPr>
        <w:spacing w:line="600" w:lineRule="exact"/>
        <w:ind w:firstLine="560" w:firstLineChars="200"/>
        <w:rPr>
          <w:rFonts w:ascii="仿宋_GB2312" w:eastAsia="仿宋_GB2312"/>
          <w:sz w:val="28"/>
        </w:rPr>
      </w:pP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电力公司售出电量</w:t>
      </w:r>
      <w:r>
        <w:rPr>
          <w:rFonts w:ascii="仿宋_GB2312" w:eastAsia="仿宋_GB2312"/>
          <w:sz w:val="28"/>
        </w:rPr>
        <w:t>xx</w:t>
      </w:r>
      <w:r>
        <w:rPr>
          <w:rFonts w:hint="eastAsia" w:ascii="仿宋_GB2312" w:eastAsia="仿宋_GB2312"/>
          <w:sz w:val="28"/>
        </w:rPr>
        <w:t>万千瓦时，同比增加（减少）</w:t>
      </w:r>
      <w:r>
        <w:rPr>
          <w:rFonts w:ascii="仿宋_GB2312" w:eastAsia="仿宋_GB2312"/>
          <w:sz w:val="28"/>
        </w:rPr>
        <w:t>xx%,</w:t>
      </w:r>
      <w:r>
        <w:rPr>
          <w:rFonts w:hint="eastAsia" w:ascii="仿宋_GB2312" w:eastAsia="仿宋_GB2312"/>
          <w:sz w:val="28"/>
        </w:rPr>
        <w:t>平均售出电价为</w:t>
      </w:r>
      <w:r>
        <w:rPr>
          <w:rFonts w:ascii="仿宋_GB2312" w:eastAsia="仿宋_GB2312"/>
          <w:sz w:val="28"/>
        </w:rPr>
        <w:t>xx</w:t>
      </w:r>
      <w:r>
        <w:rPr>
          <w:rFonts w:hint="eastAsia" w:ascii="仿宋_GB2312" w:eastAsia="仿宋_GB2312"/>
          <w:sz w:val="28"/>
        </w:rPr>
        <w:t>元／千千瓦时，同比提高（降低）</w:t>
      </w:r>
      <w:r>
        <w:rPr>
          <w:rFonts w:ascii="仿宋_GB2312" w:eastAsia="仿宋_GB2312"/>
          <w:sz w:val="28"/>
        </w:rPr>
        <w:t>xx%</w:t>
      </w:r>
      <w:r>
        <w:rPr>
          <w:rFonts w:hint="eastAsia" w:ascii="仿宋_GB2312" w:eastAsia="仿宋_GB2312"/>
          <w:sz w:val="28"/>
        </w:rPr>
        <w:t>，其中计划售出电量完成</w:t>
      </w:r>
      <w:r>
        <w:rPr>
          <w:rFonts w:ascii="仿宋_GB2312" w:eastAsia="仿宋_GB2312"/>
          <w:sz w:val="28"/>
        </w:rPr>
        <w:t>xx</w:t>
      </w:r>
      <w:r>
        <w:rPr>
          <w:rFonts w:hint="eastAsia" w:ascii="仿宋_GB2312" w:eastAsia="仿宋_GB2312"/>
          <w:sz w:val="28"/>
        </w:rPr>
        <w:t>万千瓦时，电价</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千千瓦时；市场化售出电量完成</w:t>
      </w:r>
      <w:r>
        <w:rPr>
          <w:rFonts w:ascii="仿宋_GB2312" w:eastAsia="仿宋_GB2312"/>
          <w:sz w:val="28"/>
        </w:rPr>
        <w:t>xx</w:t>
      </w:r>
      <w:r>
        <w:rPr>
          <w:rFonts w:hint="eastAsia" w:ascii="仿宋_GB2312" w:eastAsia="仿宋_GB2312"/>
          <w:sz w:val="28"/>
        </w:rPr>
        <w:t>万千瓦时，电价</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千千瓦时。其中750千伏交流通道售出电量</w:t>
      </w:r>
      <w:r>
        <w:rPr>
          <w:rFonts w:ascii="仿宋_GB2312" w:eastAsia="仿宋_GB2312"/>
          <w:sz w:val="28"/>
        </w:rPr>
        <w:t>xx</w:t>
      </w:r>
      <w:r>
        <w:rPr>
          <w:rFonts w:hint="eastAsia" w:ascii="仿宋_GB2312" w:eastAsia="仿宋_GB2312"/>
          <w:sz w:val="28"/>
        </w:rPr>
        <w:t>万千瓦时，特高压天中直流售出电量</w:t>
      </w:r>
      <w:r>
        <w:rPr>
          <w:rFonts w:ascii="仿宋_GB2312" w:eastAsia="仿宋_GB2312"/>
          <w:sz w:val="28"/>
        </w:rPr>
        <w:t>xx</w:t>
      </w:r>
      <w:r>
        <w:rPr>
          <w:rFonts w:hint="eastAsia" w:ascii="仿宋_GB2312" w:eastAsia="仿宋_GB2312"/>
          <w:sz w:val="28"/>
        </w:rPr>
        <w:t>万千瓦时，吉泉直流售出电量</w:t>
      </w:r>
      <w:r>
        <w:rPr>
          <w:rFonts w:ascii="仿宋_GB2312" w:eastAsia="仿宋_GB2312"/>
          <w:sz w:val="28"/>
        </w:rPr>
        <w:t>xx</w:t>
      </w:r>
      <w:r>
        <w:rPr>
          <w:rFonts w:hint="eastAsia" w:ascii="仿宋_GB2312" w:eastAsia="仿宋_GB2312"/>
          <w:sz w:val="28"/>
        </w:rPr>
        <w:t>万千瓦时。</w:t>
      </w:r>
      <w:r>
        <w:rPr>
          <w:rFonts w:ascii="仿宋_GB2312" w:eastAsia="仿宋_GB2312"/>
          <w:sz w:val="28"/>
        </w:rPr>
        <w:t xml:space="preserve"> </w:t>
      </w:r>
    </w:p>
    <w:p>
      <w:pPr>
        <w:spacing w:line="600" w:lineRule="exact"/>
        <w:ind w:firstLine="560" w:firstLineChars="200"/>
        <w:rPr>
          <w:rFonts w:ascii="仿宋_GB2312" w:eastAsia="仿宋_GB2312"/>
          <w:sz w:val="28"/>
        </w:rPr>
      </w:pPr>
      <w:r>
        <w:rPr>
          <w:rFonts w:hint="eastAsia" w:ascii="仿宋_GB2312" w:eastAsia="仿宋_GB2312"/>
          <w:sz w:val="28"/>
        </w:rPr>
        <w:t>750千伏交流通道外送完成情况：跨区送华中电量为</w:t>
      </w:r>
      <w:r>
        <w:rPr>
          <w:rFonts w:ascii="仿宋_GB2312" w:eastAsia="仿宋_GB2312"/>
          <w:sz w:val="28"/>
        </w:rPr>
        <w:t>xx</w:t>
      </w:r>
      <w:r>
        <w:rPr>
          <w:rFonts w:hint="eastAsia" w:ascii="仿宋_GB2312" w:eastAsia="仿宋_GB2312"/>
          <w:sz w:val="28"/>
        </w:rPr>
        <w:t>万千瓦时，跨区送华东电量为</w:t>
      </w:r>
      <w:r>
        <w:rPr>
          <w:rFonts w:ascii="仿宋_GB2312" w:eastAsia="仿宋_GB2312"/>
          <w:sz w:val="28"/>
        </w:rPr>
        <w:t>xx</w:t>
      </w:r>
      <w:r>
        <w:rPr>
          <w:rFonts w:hint="eastAsia" w:ascii="仿宋_GB2312" w:eastAsia="仿宋_GB2312"/>
          <w:sz w:val="28"/>
        </w:rPr>
        <w:t>万千瓦时，跨省送青海电量为</w:t>
      </w:r>
      <w:r>
        <w:rPr>
          <w:rFonts w:ascii="仿宋_GB2312" w:eastAsia="仿宋_GB2312"/>
          <w:sz w:val="28"/>
        </w:rPr>
        <w:t>xx</w:t>
      </w:r>
      <w:r>
        <w:rPr>
          <w:rFonts w:hint="eastAsia" w:ascii="仿宋_GB2312" w:eastAsia="仿宋_GB2312"/>
          <w:sz w:val="28"/>
        </w:rPr>
        <w:t>万千瓦时，外送转运网损电量为</w:t>
      </w:r>
      <w:r>
        <w:rPr>
          <w:rFonts w:ascii="仿宋_GB2312" w:eastAsia="仿宋_GB2312"/>
          <w:sz w:val="28"/>
        </w:rPr>
        <w:t>xx</w:t>
      </w:r>
      <w:r>
        <w:rPr>
          <w:rFonts w:hint="eastAsia" w:ascii="仿宋_GB2312" w:eastAsia="仿宋_GB2312"/>
          <w:sz w:val="28"/>
        </w:rPr>
        <w:t>万千瓦时，其他类型交易电量为</w:t>
      </w:r>
      <w:r>
        <w:rPr>
          <w:rFonts w:ascii="仿宋_GB2312" w:eastAsia="仿宋_GB2312"/>
          <w:sz w:val="28"/>
        </w:rPr>
        <w:t>xx</w:t>
      </w:r>
      <w:r>
        <w:rPr>
          <w:rFonts w:hint="eastAsia" w:ascii="仿宋_GB2312" w:eastAsia="仿宋_GB2312"/>
          <w:sz w:val="28"/>
        </w:rPr>
        <w:t>万千瓦时（若有其他类型交易电量请细化）。合计交流外送电量为</w:t>
      </w:r>
      <w:r>
        <w:rPr>
          <w:rFonts w:ascii="仿宋_GB2312" w:eastAsia="仿宋_GB2312"/>
          <w:sz w:val="28"/>
        </w:rPr>
        <w:t>xx</w:t>
      </w:r>
      <w:r>
        <w:rPr>
          <w:rFonts w:hint="eastAsia" w:ascii="仿宋_GB2312" w:eastAsia="仿宋_GB2312"/>
          <w:sz w:val="28"/>
        </w:rPr>
        <w:t>万千瓦时，同比增长</w:t>
      </w:r>
      <w:r>
        <w:rPr>
          <w:rFonts w:ascii="仿宋_GB2312" w:eastAsia="仿宋_GB2312"/>
          <w:sz w:val="28"/>
        </w:rPr>
        <w:t>xx</w:t>
      </w:r>
      <w:r>
        <w:rPr>
          <w:rFonts w:hint="eastAsia" w:ascii="仿宋_GB2312" w:eastAsia="仿宋_GB2312"/>
          <w:sz w:val="28"/>
        </w:rPr>
        <w:t xml:space="preserve">%。 </w:t>
      </w:r>
    </w:p>
    <w:p>
      <w:pPr>
        <w:spacing w:line="600" w:lineRule="exact"/>
        <w:ind w:firstLine="560" w:firstLineChars="200"/>
        <w:rPr>
          <w:rFonts w:ascii="仿宋_GB2312" w:eastAsia="仿宋_GB2312"/>
          <w:sz w:val="28"/>
        </w:rPr>
      </w:pPr>
      <w:r>
        <w:rPr>
          <w:rFonts w:hint="eastAsia" w:ascii="仿宋_GB2312" w:eastAsia="仿宋_GB2312"/>
          <w:sz w:val="28"/>
        </w:rPr>
        <w:t>特高压天中直流通道外送完成情况：配套火电外送电量为</w:t>
      </w:r>
      <w:r>
        <w:rPr>
          <w:rFonts w:ascii="仿宋_GB2312" w:eastAsia="仿宋_GB2312"/>
          <w:sz w:val="28"/>
        </w:rPr>
        <w:t>xx</w:t>
      </w:r>
      <w:r>
        <w:rPr>
          <w:rFonts w:hint="eastAsia" w:ascii="仿宋_GB2312" w:eastAsia="仿宋_GB2312"/>
          <w:sz w:val="28"/>
        </w:rPr>
        <w:t>万千瓦时，配套风电外送电量为</w:t>
      </w:r>
      <w:r>
        <w:rPr>
          <w:rFonts w:ascii="仿宋_GB2312" w:eastAsia="仿宋_GB2312"/>
          <w:sz w:val="28"/>
        </w:rPr>
        <w:t>xx</w:t>
      </w:r>
      <w:r>
        <w:rPr>
          <w:rFonts w:hint="eastAsia" w:ascii="仿宋_GB2312" w:eastAsia="仿宋_GB2312"/>
          <w:sz w:val="28"/>
        </w:rPr>
        <w:t>万千瓦时，配套光伏外送电量为</w:t>
      </w:r>
      <w:r>
        <w:rPr>
          <w:rFonts w:ascii="仿宋_GB2312" w:eastAsia="仿宋_GB2312"/>
          <w:sz w:val="28"/>
        </w:rPr>
        <w:t>xx</w:t>
      </w:r>
      <w:r>
        <w:rPr>
          <w:rFonts w:hint="eastAsia" w:ascii="仿宋_GB2312" w:eastAsia="仿宋_GB2312"/>
          <w:sz w:val="28"/>
        </w:rPr>
        <w:t>万千瓦时；疆内打捆合计电量为</w:t>
      </w:r>
      <w:r>
        <w:rPr>
          <w:rFonts w:ascii="仿宋_GB2312" w:eastAsia="仿宋_GB2312"/>
          <w:sz w:val="28"/>
        </w:rPr>
        <w:t>xx</w:t>
      </w:r>
      <w:r>
        <w:rPr>
          <w:rFonts w:hint="eastAsia" w:ascii="仿宋_GB2312" w:eastAsia="仿宋_GB2312"/>
          <w:sz w:val="28"/>
        </w:rPr>
        <w:t>万千瓦时，其中：火电外送电量为</w:t>
      </w:r>
      <w:r>
        <w:rPr>
          <w:rFonts w:ascii="仿宋_GB2312" w:eastAsia="仿宋_GB2312"/>
          <w:sz w:val="28"/>
        </w:rPr>
        <w:t>xx</w:t>
      </w:r>
      <w:r>
        <w:rPr>
          <w:rFonts w:hint="eastAsia" w:ascii="仿宋_GB2312" w:eastAsia="仿宋_GB2312"/>
          <w:sz w:val="28"/>
        </w:rPr>
        <w:t>万千瓦时,风电外送电量为</w:t>
      </w:r>
      <w:r>
        <w:rPr>
          <w:rFonts w:ascii="仿宋_GB2312" w:eastAsia="仿宋_GB2312"/>
          <w:sz w:val="28"/>
        </w:rPr>
        <w:t>xx</w:t>
      </w:r>
      <w:r>
        <w:rPr>
          <w:rFonts w:hint="eastAsia" w:ascii="仿宋_GB2312" w:eastAsia="仿宋_GB2312"/>
          <w:sz w:val="28"/>
        </w:rPr>
        <w:t>万千瓦时，其他交易（若有其他类型交易电量请细化）送出</w:t>
      </w:r>
      <w:r>
        <w:rPr>
          <w:rFonts w:ascii="仿宋_GB2312" w:eastAsia="仿宋_GB2312"/>
          <w:sz w:val="28"/>
        </w:rPr>
        <w:t>xx</w:t>
      </w:r>
      <w:r>
        <w:rPr>
          <w:rFonts w:hint="eastAsia" w:ascii="仿宋_GB2312" w:eastAsia="仿宋_GB2312"/>
          <w:sz w:val="28"/>
        </w:rPr>
        <w:t>万千瓦时。合计直流外送电量为</w:t>
      </w:r>
      <w:r>
        <w:rPr>
          <w:rFonts w:ascii="仿宋_GB2312" w:eastAsia="仿宋_GB2312"/>
          <w:sz w:val="28"/>
        </w:rPr>
        <w:t>xx</w:t>
      </w:r>
      <w:r>
        <w:rPr>
          <w:rFonts w:hint="eastAsia" w:ascii="仿宋_GB2312" w:eastAsia="仿宋_GB2312"/>
          <w:sz w:val="28"/>
        </w:rPr>
        <w:t>万千瓦时，同比增长</w:t>
      </w:r>
      <w:r>
        <w:rPr>
          <w:rFonts w:ascii="仿宋_GB2312" w:eastAsia="仿宋_GB2312"/>
          <w:sz w:val="28"/>
        </w:rPr>
        <w:t>xx</w:t>
      </w:r>
      <w:r>
        <w:rPr>
          <w:rFonts w:hint="eastAsia" w:ascii="仿宋_GB2312" w:eastAsia="仿宋_GB2312"/>
          <w:sz w:val="28"/>
        </w:rPr>
        <w:t>%。</w:t>
      </w:r>
    </w:p>
    <w:p>
      <w:pPr>
        <w:spacing w:line="600" w:lineRule="exact"/>
        <w:ind w:firstLine="560" w:firstLineChars="200"/>
        <w:rPr>
          <w:rFonts w:ascii="仿宋_GB2312" w:eastAsia="仿宋_GB2312"/>
          <w:sz w:val="28"/>
        </w:rPr>
      </w:pPr>
      <w:r>
        <w:rPr>
          <w:rFonts w:hint="eastAsia" w:ascii="仿宋_GB2312" w:eastAsia="仿宋_GB2312"/>
          <w:sz w:val="28"/>
        </w:rPr>
        <w:t>吉泉直流外送完成情况：具体写法参考特高压天中直流通道外送完成情况。</w:t>
      </w:r>
    </w:p>
    <w:p>
      <w:pPr>
        <w:spacing w:line="600" w:lineRule="exact"/>
        <w:ind w:firstLine="560" w:firstLineChars="200"/>
        <w:rPr>
          <w:rFonts w:ascii="仿宋_GB2312" w:eastAsia="仿宋_GB2312"/>
          <w:sz w:val="28"/>
        </w:rPr>
      </w:pPr>
      <w:r>
        <w:rPr>
          <w:rFonts w:ascii="仿宋_GB2312" w:eastAsia="仿宋_GB2312"/>
          <w:sz w:val="28"/>
        </w:rPr>
        <w:t>xx</w:t>
      </w:r>
      <w:r>
        <w:rPr>
          <w:rFonts w:hint="eastAsia" w:ascii="仿宋_GB2312" w:eastAsia="仿宋_GB2312"/>
          <w:sz w:val="28"/>
        </w:rPr>
        <w:t>年，疆内组织外送电量为</w:t>
      </w:r>
      <w:r>
        <w:rPr>
          <w:rFonts w:ascii="仿宋_GB2312" w:eastAsia="仿宋_GB2312"/>
          <w:sz w:val="28"/>
        </w:rPr>
        <w:t>xx</w:t>
      </w:r>
      <w:r>
        <w:rPr>
          <w:rFonts w:hint="eastAsia" w:ascii="仿宋_GB2312" w:eastAsia="仿宋_GB2312"/>
          <w:sz w:val="28"/>
        </w:rPr>
        <w:t>万千瓦时（其中火电为</w:t>
      </w:r>
      <w:r>
        <w:rPr>
          <w:rFonts w:ascii="仿宋_GB2312" w:eastAsia="仿宋_GB2312"/>
          <w:sz w:val="28"/>
        </w:rPr>
        <w:t>xx</w:t>
      </w:r>
      <w:r>
        <w:rPr>
          <w:rFonts w:hint="eastAsia" w:ascii="仿宋_GB2312" w:eastAsia="仿宋_GB2312"/>
          <w:sz w:val="28"/>
        </w:rPr>
        <w:t>万千瓦时，风电</w:t>
      </w:r>
      <w:r>
        <w:rPr>
          <w:rFonts w:ascii="仿宋_GB2312" w:eastAsia="仿宋_GB2312"/>
          <w:sz w:val="28"/>
        </w:rPr>
        <w:t>xx</w:t>
      </w:r>
      <w:r>
        <w:rPr>
          <w:rFonts w:hint="eastAsia" w:ascii="仿宋_GB2312" w:eastAsia="仿宋_GB2312"/>
          <w:sz w:val="28"/>
        </w:rPr>
        <w:t>万千瓦时、光伏</w:t>
      </w:r>
      <w:r>
        <w:rPr>
          <w:rFonts w:ascii="仿宋_GB2312" w:eastAsia="仿宋_GB2312"/>
          <w:sz w:val="28"/>
        </w:rPr>
        <w:t>xx</w:t>
      </w:r>
      <w:r>
        <w:rPr>
          <w:rFonts w:hint="eastAsia" w:ascii="仿宋_GB2312" w:eastAsia="仿宋_GB2312"/>
          <w:sz w:val="28"/>
        </w:rPr>
        <w:t>万千瓦时），同比增长</w:t>
      </w:r>
      <w:r>
        <w:rPr>
          <w:rFonts w:ascii="仿宋_GB2312" w:eastAsia="仿宋_GB2312"/>
          <w:sz w:val="28"/>
        </w:rPr>
        <w:t>xx</w:t>
      </w:r>
      <w:r>
        <w:rPr>
          <w:rFonts w:hint="eastAsia" w:ascii="仿宋_GB2312" w:eastAsia="仿宋_GB2312"/>
          <w:sz w:val="28"/>
        </w:rPr>
        <w:t xml:space="preserve"> %，新能源外送占比</w:t>
      </w:r>
      <w:r>
        <w:rPr>
          <w:rFonts w:ascii="仿宋_GB2312" w:eastAsia="仿宋_GB2312"/>
          <w:sz w:val="28"/>
        </w:rPr>
        <w:t>xx</w:t>
      </w:r>
      <w:r>
        <w:rPr>
          <w:rFonts w:hint="eastAsia" w:ascii="仿宋_GB2312" w:eastAsia="仿宋_GB2312"/>
          <w:sz w:val="28"/>
        </w:rPr>
        <w:t xml:space="preserve"> %。</w:t>
      </w:r>
    </w:p>
    <w:p>
      <w:pPr>
        <w:spacing w:line="600" w:lineRule="exact"/>
        <w:ind w:firstLine="560" w:firstLineChars="200"/>
        <w:rPr>
          <w:rFonts w:ascii="仿宋_GB2312" w:eastAsia="仿宋_GB2312"/>
          <w:sz w:val="28"/>
        </w:rPr>
      </w:pPr>
      <w:r>
        <w:rPr>
          <w:rFonts w:ascii="仿宋_GB2312" w:eastAsia="仿宋_GB2312"/>
          <w:sz w:val="28"/>
        </w:rPr>
        <w:t>xx</w:t>
      </w:r>
      <w:r>
        <w:rPr>
          <w:rFonts w:hint="eastAsia" w:ascii="仿宋_GB2312" w:eastAsia="仿宋_GB2312"/>
          <w:sz w:val="28"/>
        </w:rPr>
        <w:t>年，跨区域省间可再生能源增量现货交易电量为</w:t>
      </w:r>
      <w:r>
        <w:rPr>
          <w:rFonts w:ascii="仿宋_GB2312" w:eastAsia="仿宋_GB2312"/>
          <w:sz w:val="28"/>
        </w:rPr>
        <w:t>xx</w:t>
      </w:r>
      <w:r>
        <w:rPr>
          <w:rFonts w:hint="eastAsia" w:ascii="仿宋_GB2312" w:eastAsia="仿宋_GB2312"/>
          <w:sz w:val="28"/>
        </w:rPr>
        <w:t>万千瓦时，平均上网电价为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千千瓦时，同比降低</w:t>
      </w:r>
      <w:r>
        <w:rPr>
          <w:rFonts w:ascii="仿宋_GB2312" w:eastAsia="仿宋_GB2312"/>
          <w:sz w:val="28"/>
        </w:rPr>
        <w:t>xx%</w:t>
      </w:r>
      <w:r>
        <w:rPr>
          <w:rFonts w:hint="eastAsia" w:ascii="仿宋_GB2312" w:eastAsia="仿宋_GB2312"/>
          <w:sz w:val="28"/>
        </w:rPr>
        <w:t>。其中，风电机组平均上网电价为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千千瓦时，同比降低</w:t>
      </w:r>
      <w:r>
        <w:rPr>
          <w:rFonts w:ascii="仿宋_GB2312" w:eastAsia="仿宋_GB2312"/>
          <w:sz w:val="28"/>
        </w:rPr>
        <w:t>xx%</w:t>
      </w:r>
      <w:r>
        <w:rPr>
          <w:rFonts w:hint="eastAsia" w:ascii="仿宋_GB2312" w:eastAsia="仿宋_GB2312"/>
          <w:sz w:val="28"/>
        </w:rPr>
        <w:t>。太阳能机组平均上网电价为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千千瓦时，同比降低</w:t>
      </w:r>
      <w:r>
        <w:rPr>
          <w:rFonts w:ascii="仿宋_GB2312" w:eastAsia="仿宋_GB2312"/>
          <w:sz w:val="28"/>
        </w:rPr>
        <w:t>xx%</w:t>
      </w:r>
      <w:r>
        <w:rPr>
          <w:rFonts w:hint="eastAsia" w:ascii="仿宋_GB2312" w:eastAsia="仿宋_GB2312"/>
          <w:sz w:val="28"/>
        </w:rPr>
        <w:t>。疆内输电费和网损折价为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千千瓦时，同比降低</w:t>
      </w:r>
      <w:r>
        <w:rPr>
          <w:rFonts w:ascii="仿宋_GB2312" w:eastAsia="仿宋_GB2312"/>
          <w:sz w:val="28"/>
        </w:rPr>
        <w:t>xx%</w:t>
      </w:r>
      <w:r>
        <w:rPr>
          <w:rFonts w:hint="eastAsia" w:ascii="仿宋_GB2312" w:eastAsia="仿宋_GB2312"/>
          <w:sz w:val="28"/>
        </w:rPr>
        <w:t>。</w:t>
      </w:r>
    </w:p>
    <w:p>
      <w:pPr>
        <w:spacing w:line="600" w:lineRule="exact"/>
        <w:ind w:firstLine="560" w:firstLineChars="200"/>
        <w:rPr>
          <w:rFonts w:ascii="仿宋_GB2312" w:eastAsia="仿宋_GB2312"/>
          <w:sz w:val="28"/>
        </w:rPr>
      </w:pPr>
      <w:r>
        <w:rPr>
          <w:rFonts w:hint="eastAsia" w:ascii="仿宋_GB2312" w:eastAsia="仿宋_GB2312"/>
          <w:sz w:val="28"/>
        </w:rPr>
        <w:t>见附表7、附表8和附表9。</w:t>
      </w:r>
    </w:p>
    <w:p>
      <w:pPr>
        <w:spacing w:line="600" w:lineRule="exact"/>
        <w:ind w:left="560"/>
        <w:rPr>
          <w:rFonts w:ascii="仿宋_GB2312" w:eastAsia="仿宋_GB2312"/>
          <w:sz w:val="28"/>
        </w:rPr>
      </w:pPr>
      <w:r>
        <w:rPr>
          <w:rFonts w:hint="eastAsia" w:ascii="仿宋_GB2312" w:eastAsia="仿宋_GB2312"/>
          <w:sz w:val="28"/>
        </w:rPr>
        <w:t>●</w:t>
      </w:r>
      <w:r>
        <w:rPr>
          <w:rFonts w:ascii="仿宋_GB2312" w:eastAsia="仿宋_GB2312"/>
          <w:sz w:val="28"/>
        </w:rPr>
        <w:t xml:space="preserve"> </w:t>
      </w:r>
      <w:r>
        <w:rPr>
          <w:rFonts w:hint="eastAsia" w:ascii="仿宋_GB2312" w:eastAsia="仿宋_GB2312"/>
          <w:sz w:val="28"/>
        </w:rPr>
        <w:t>说明跨省跨区交易协商的方式和交易价格形成机制。</w:t>
      </w:r>
    </w:p>
    <w:p>
      <w:pPr>
        <w:spacing w:line="600" w:lineRule="exact"/>
        <w:ind w:left="560"/>
        <w:rPr>
          <w:rFonts w:ascii="仿宋_GB2312" w:eastAsia="仿宋_GB2312"/>
          <w:sz w:val="28"/>
        </w:rPr>
      </w:pPr>
      <w:r>
        <w:rPr>
          <w:rFonts w:hint="eastAsia" w:ascii="仿宋_GB2312" w:eastAsia="仿宋_GB2312"/>
          <w:sz w:val="28"/>
        </w:rPr>
        <w:t>●</w:t>
      </w:r>
      <w:r>
        <w:rPr>
          <w:rFonts w:ascii="仿宋_GB2312" w:eastAsia="仿宋_GB2312"/>
          <w:sz w:val="28"/>
        </w:rPr>
        <w:t xml:space="preserve"> </w:t>
      </w:r>
      <w:r>
        <w:rPr>
          <w:rFonts w:hint="eastAsia" w:ascii="仿宋_GB2312" w:eastAsia="仿宋_GB2312"/>
          <w:sz w:val="28"/>
        </w:rPr>
        <w:t>说明</w:t>
      </w:r>
      <w:r>
        <w:rPr>
          <w:rFonts w:ascii="仿宋_GB2312" w:eastAsia="仿宋_GB2312"/>
          <w:sz w:val="28"/>
        </w:rPr>
        <w:t>xx</w:t>
      </w:r>
      <w:r>
        <w:rPr>
          <w:rFonts w:hint="eastAsia" w:ascii="仿宋_GB2312" w:eastAsia="仿宋_GB2312"/>
          <w:sz w:val="28"/>
        </w:rPr>
        <w:t>年跨省交易电量、电价较上年同期变化的原因。</w:t>
      </w:r>
    </w:p>
    <w:p>
      <w:pPr>
        <w:spacing w:line="600" w:lineRule="exact"/>
        <w:ind w:left="560"/>
        <w:rPr>
          <w:rFonts w:ascii="仿宋_GB2312" w:eastAsia="仿宋_GB2312"/>
          <w:sz w:val="28"/>
        </w:rPr>
      </w:pPr>
      <w:r>
        <w:rPr>
          <w:rFonts w:hint="eastAsia" w:ascii="仿宋_GB2312" w:eastAsia="仿宋_GB2312"/>
          <w:sz w:val="28"/>
        </w:rPr>
        <w:t>● 说明附表7和附表8中售电量指标存在的差异的原因。</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（五）替代发电交易</w:t>
      </w:r>
    </w:p>
    <w:p>
      <w:pPr>
        <w:spacing w:line="580" w:lineRule="exact"/>
        <w:ind w:firstLine="560" w:firstLineChars="200"/>
        <w:rPr>
          <w:rFonts w:ascii="仿宋_GB2312" w:eastAsia="仿宋_GB2312"/>
          <w:color w:val="000000"/>
          <w:sz w:val="28"/>
        </w:rPr>
      </w:pPr>
      <w:r>
        <w:rPr>
          <w:rFonts w:ascii="仿宋_GB2312" w:eastAsia="仿宋_GB2312"/>
          <w:color w:val="000000"/>
          <w:sz w:val="28"/>
        </w:rPr>
        <w:t>xx</w:t>
      </w:r>
      <w:r>
        <w:rPr>
          <w:rFonts w:hint="eastAsia" w:ascii="仿宋_GB2312" w:eastAsia="仿宋_GB2312"/>
          <w:color w:val="000000"/>
          <w:sz w:val="28"/>
        </w:rPr>
        <w:t>年，发电权替代交易电量为</w:t>
      </w:r>
      <w:r>
        <w:rPr>
          <w:rFonts w:ascii="仿宋_GB2312" w:eastAsia="仿宋_GB2312"/>
          <w:color w:val="000000"/>
          <w:sz w:val="28"/>
        </w:rPr>
        <w:t>xx</w:t>
      </w:r>
      <w:r>
        <w:rPr>
          <w:rFonts w:hint="eastAsia" w:ascii="仿宋_GB2312" w:eastAsia="仿宋_GB2312"/>
          <w:color w:val="000000"/>
          <w:sz w:val="28"/>
        </w:rPr>
        <w:t>万千瓦时，</w:t>
      </w:r>
      <w:r>
        <w:rPr>
          <w:rFonts w:hint="eastAsia" w:ascii="仿宋_GB2312" w:eastAsia="仿宋_GB2312"/>
          <w:sz w:val="28"/>
        </w:rPr>
        <w:t>同比增加（减少）</w:t>
      </w:r>
      <w:r>
        <w:rPr>
          <w:rFonts w:ascii="仿宋_GB2312" w:eastAsia="仿宋_GB2312"/>
          <w:sz w:val="28"/>
        </w:rPr>
        <w:t>xx</w:t>
      </w:r>
      <w:r>
        <w:rPr>
          <w:rFonts w:hint="eastAsia" w:ascii="仿宋_GB2312" w:eastAsia="仿宋_GB2312"/>
          <w:sz w:val="28"/>
        </w:rPr>
        <w:t>万千瓦时</w:t>
      </w:r>
      <w:r>
        <w:rPr>
          <w:rFonts w:hint="eastAsia" w:ascii="仿宋_GB2312" w:eastAsia="仿宋_GB2312"/>
          <w:color w:val="000000"/>
          <w:sz w:val="28"/>
        </w:rPr>
        <w:t>。平均替代电价为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千千瓦时，其中替代方所得平均交易电价为</w:t>
      </w:r>
      <w:r>
        <w:rPr>
          <w:rFonts w:ascii="仿宋_GB2312" w:eastAsia="仿宋_GB2312"/>
          <w:color w:val="000000"/>
          <w:sz w:val="28"/>
        </w:rPr>
        <w:t>xx</w:t>
      </w:r>
      <w:r>
        <w:rPr>
          <w:rFonts w:hint="eastAsia" w:ascii="仿宋_GB2312" w:eastAsia="仿宋_GB2312"/>
          <w:sz w:val="28"/>
        </w:rPr>
        <w:t>，同比增加（减少）</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千千瓦时，结算电费为</w:t>
      </w:r>
      <w:r>
        <w:rPr>
          <w:rFonts w:ascii="仿宋_GB2312" w:eastAsia="仿宋_GB2312"/>
          <w:color w:val="000000"/>
          <w:sz w:val="28"/>
        </w:rPr>
        <w:t>xx</w:t>
      </w:r>
      <w:r>
        <w:rPr>
          <w:rFonts w:hint="eastAsia" w:ascii="仿宋_GB2312" w:eastAsia="仿宋_GB2312"/>
          <w:color w:val="000000"/>
          <w:sz w:val="28"/>
        </w:rPr>
        <w:t>万元；被替代方所得平均交易电价为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千千瓦时，结算电费为</w:t>
      </w:r>
      <w:r>
        <w:rPr>
          <w:rFonts w:ascii="仿宋_GB2312" w:eastAsia="仿宋_GB2312"/>
          <w:color w:val="000000"/>
          <w:sz w:val="28"/>
        </w:rPr>
        <w:t>xx</w:t>
      </w:r>
      <w:r>
        <w:rPr>
          <w:rFonts w:hint="eastAsia" w:ascii="仿宋_GB2312" w:eastAsia="仿宋_GB2312"/>
          <w:color w:val="000000"/>
          <w:sz w:val="28"/>
        </w:rPr>
        <w:t>万元；国网新疆电力有限公司收取单位网损补偿费用为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千千瓦时，网损补偿费用</w:t>
      </w:r>
      <w:r>
        <w:rPr>
          <w:rFonts w:ascii="仿宋_GB2312" w:eastAsia="仿宋_GB2312"/>
          <w:color w:val="000000"/>
          <w:sz w:val="28"/>
        </w:rPr>
        <w:t>xx</w:t>
      </w:r>
      <w:r>
        <w:rPr>
          <w:rFonts w:hint="eastAsia" w:ascii="仿宋_GB2312" w:eastAsia="仿宋_GB2312"/>
          <w:color w:val="000000"/>
          <w:sz w:val="28"/>
        </w:rPr>
        <w:t>万元。</w:t>
      </w:r>
    </w:p>
    <w:p>
      <w:pPr>
        <w:spacing w:line="580" w:lineRule="exact"/>
        <w:ind w:firstLine="560" w:firstLineChars="200"/>
        <w:rPr>
          <w:rFonts w:ascii="仿宋_GB2312" w:eastAsia="仿宋_GB2312"/>
          <w:sz w:val="28"/>
        </w:rPr>
      </w:pPr>
      <w:r>
        <w:rPr>
          <w:rFonts w:hint="eastAsia" w:ascii="仿宋_GB2312" w:eastAsia="仿宋_GB2312"/>
          <w:color w:val="000000"/>
          <w:sz w:val="28"/>
        </w:rPr>
        <w:t>其中，“以大代小”、“上大压小”替代发电交易电量共</w:t>
      </w:r>
      <w:r>
        <w:rPr>
          <w:rFonts w:ascii="仿宋_GB2312" w:eastAsia="仿宋_GB2312"/>
          <w:color w:val="000000"/>
          <w:sz w:val="28"/>
        </w:rPr>
        <w:t>xx</w:t>
      </w:r>
      <w:r>
        <w:rPr>
          <w:rFonts w:hint="eastAsia" w:ascii="仿宋_GB2312" w:eastAsia="仿宋_GB2312"/>
          <w:color w:val="000000"/>
          <w:sz w:val="28"/>
        </w:rPr>
        <w:t>万千瓦时，</w:t>
      </w:r>
      <w:r>
        <w:rPr>
          <w:rFonts w:hint="eastAsia" w:ascii="仿宋_GB2312" w:eastAsia="仿宋_GB2312"/>
          <w:sz w:val="28"/>
        </w:rPr>
        <w:t>同比增加（减少）</w:t>
      </w:r>
      <w:r>
        <w:rPr>
          <w:rFonts w:ascii="仿宋_GB2312" w:eastAsia="仿宋_GB2312"/>
          <w:sz w:val="28"/>
        </w:rPr>
        <w:t>xx</w:t>
      </w:r>
      <w:r>
        <w:rPr>
          <w:rFonts w:hint="eastAsia" w:ascii="仿宋_GB2312" w:eastAsia="仿宋_GB2312"/>
          <w:sz w:val="28"/>
        </w:rPr>
        <w:t>万千瓦时</w:t>
      </w:r>
      <w:r>
        <w:rPr>
          <w:rFonts w:hint="eastAsia" w:ascii="仿宋_GB2312" w:eastAsia="仿宋_GB2312"/>
          <w:color w:val="000000"/>
          <w:sz w:val="28"/>
        </w:rPr>
        <w:t>。平均替代电价为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千千瓦时，其中替代方所得平均交易电价为</w:t>
      </w:r>
      <w:r>
        <w:rPr>
          <w:rFonts w:ascii="仿宋_GB2312" w:eastAsia="仿宋_GB2312"/>
          <w:color w:val="000000"/>
          <w:sz w:val="28"/>
        </w:rPr>
        <w:t>xx</w:t>
      </w:r>
      <w:r>
        <w:rPr>
          <w:rFonts w:hint="eastAsia" w:ascii="仿宋_GB2312" w:eastAsia="仿宋_GB2312"/>
          <w:sz w:val="28"/>
        </w:rPr>
        <w:t>，同比增加（减少）</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千千瓦时，结算电费为</w:t>
      </w:r>
      <w:r>
        <w:rPr>
          <w:rFonts w:ascii="仿宋_GB2312" w:eastAsia="仿宋_GB2312"/>
          <w:color w:val="000000"/>
          <w:sz w:val="28"/>
        </w:rPr>
        <w:t>xx</w:t>
      </w:r>
      <w:r>
        <w:rPr>
          <w:rFonts w:hint="eastAsia" w:ascii="仿宋_GB2312" w:eastAsia="仿宋_GB2312"/>
          <w:color w:val="000000"/>
          <w:sz w:val="28"/>
        </w:rPr>
        <w:t>万元；被替代方所得平均交易电价为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千千瓦时，结算电费为</w:t>
      </w:r>
      <w:r>
        <w:rPr>
          <w:rFonts w:ascii="仿宋_GB2312" w:eastAsia="仿宋_GB2312"/>
          <w:color w:val="000000"/>
          <w:sz w:val="28"/>
        </w:rPr>
        <w:t>xx</w:t>
      </w:r>
      <w:r>
        <w:rPr>
          <w:rFonts w:hint="eastAsia" w:ascii="仿宋_GB2312" w:eastAsia="仿宋_GB2312"/>
          <w:color w:val="000000"/>
          <w:sz w:val="28"/>
        </w:rPr>
        <w:t>万元；国网新疆电力有限公司收取单位网损补偿费用为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千千瓦时，网损补偿费用</w:t>
      </w:r>
      <w:r>
        <w:rPr>
          <w:rFonts w:ascii="仿宋_GB2312" w:eastAsia="仿宋_GB2312"/>
          <w:color w:val="000000"/>
          <w:sz w:val="28"/>
        </w:rPr>
        <w:t>xx</w:t>
      </w:r>
      <w:r>
        <w:rPr>
          <w:rFonts w:hint="eastAsia" w:ascii="仿宋_GB2312" w:eastAsia="仿宋_GB2312"/>
          <w:color w:val="000000"/>
          <w:sz w:val="28"/>
        </w:rPr>
        <w:t>万元</w:t>
      </w:r>
      <w:r>
        <w:rPr>
          <w:rFonts w:hint="eastAsia" w:ascii="仿宋_GB2312" w:eastAsia="仿宋_GB2312"/>
          <w:sz w:val="28"/>
        </w:rPr>
        <w:t>，见附表1</w:t>
      </w:r>
      <w:r>
        <w:rPr>
          <w:rFonts w:hint="eastAsia" w:ascii="仿宋_GB2312" w:eastAsia="仿宋_GB2312"/>
          <w:sz w:val="28"/>
          <w:lang w:val="en-US" w:eastAsia="zh-CN"/>
        </w:rPr>
        <w:t>1</w:t>
      </w:r>
      <w:r>
        <w:rPr>
          <w:rFonts w:hint="eastAsia" w:ascii="仿宋_GB2312" w:eastAsia="仿宋_GB2312"/>
          <w:sz w:val="28"/>
        </w:rPr>
        <w:t>。</w:t>
      </w:r>
    </w:p>
    <w:p>
      <w:pPr>
        <w:spacing w:line="600" w:lineRule="exact"/>
        <w:ind w:firstLine="557" w:firstLineChars="199"/>
        <w:rPr>
          <w:rFonts w:ascii="仿宋_GB2312" w:eastAsia="仿宋_GB2312"/>
          <w:sz w:val="28"/>
        </w:rPr>
      </w:pPr>
      <w:r>
        <w:rPr>
          <w:rFonts w:hint="eastAsia" w:ascii="仿宋_GB2312" w:eastAsia="仿宋_GB2312"/>
          <w:sz w:val="28"/>
        </w:rPr>
        <w:t>● 说明替代发电电价形成机制，是市场方式还是政府核定。</w:t>
      </w:r>
    </w:p>
    <w:p>
      <w:pPr>
        <w:spacing w:line="600" w:lineRule="exact"/>
        <w:ind w:firstLine="557" w:firstLineChars="199"/>
        <w:rPr>
          <w:rFonts w:ascii="仿宋_GB2312" w:eastAsia="仿宋_GB2312"/>
          <w:sz w:val="28"/>
        </w:rPr>
      </w:pPr>
      <w:r>
        <w:rPr>
          <w:rFonts w:hint="eastAsia" w:ascii="仿宋_GB2312" w:eastAsia="仿宋_GB2312"/>
          <w:sz w:val="28"/>
        </w:rPr>
        <w:t>● “收取的费用”指针对替代交易中电网企业向替代方或被替代方收取的费用，如：交易费用、网损费用、其它费用，没有收取的填“0”。</w:t>
      </w:r>
    </w:p>
    <w:p>
      <w:pPr>
        <w:spacing w:line="580" w:lineRule="exact"/>
        <w:ind w:firstLine="560" w:firstLineChars="200"/>
        <w:rPr>
          <w:rFonts w:ascii="仿宋_GB2312" w:eastAsia="仿宋_GB2312"/>
          <w:sz w:val="28"/>
        </w:rPr>
      </w:pPr>
      <w:r>
        <w:rPr>
          <w:rFonts w:hint="eastAsia" w:ascii="仿宋_GB2312" w:eastAsia="仿宋_GB2312"/>
          <w:color w:val="000000"/>
          <w:sz w:val="28"/>
        </w:rPr>
        <w:t>自备火电机组与公用火电供热机组替代交易电量共</w:t>
      </w:r>
      <w:r>
        <w:rPr>
          <w:rFonts w:ascii="仿宋_GB2312" w:eastAsia="仿宋_GB2312"/>
          <w:color w:val="000000"/>
          <w:sz w:val="28"/>
        </w:rPr>
        <w:t>xx</w:t>
      </w:r>
      <w:r>
        <w:rPr>
          <w:rFonts w:hint="eastAsia" w:ascii="仿宋_GB2312" w:eastAsia="仿宋_GB2312"/>
          <w:color w:val="000000"/>
          <w:sz w:val="28"/>
        </w:rPr>
        <w:t>万千瓦时，</w:t>
      </w:r>
      <w:r>
        <w:rPr>
          <w:rFonts w:hint="eastAsia" w:ascii="仿宋_GB2312" w:eastAsia="仿宋_GB2312"/>
          <w:sz w:val="28"/>
        </w:rPr>
        <w:t>同比增加（减少）</w:t>
      </w:r>
      <w:r>
        <w:rPr>
          <w:rFonts w:ascii="仿宋_GB2312" w:eastAsia="仿宋_GB2312"/>
          <w:sz w:val="28"/>
        </w:rPr>
        <w:t>xx</w:t>
      </w:r>
      <w:r>
        <w:rPr>
          <w:rFonts w:hint="eastAsia" w:ascii="仿宋_GB2312" w:eastAsia="仿宋_GB2312"/>
          <w:sz w:val="28"/>
        </w:rPr>
        <w:t>万千瓦时</w:t>
      </w:r>
      <w:r>
        <w:rPr>
          <w:rFonts w:hint="eastAsia" w:ascii="仿宋_GB2312" w:eastAsia="仿宋_GB2312"/>
          <w:color w:val="000000"/>
          <w:sz w:val="28"/>
        </w:rPr>
        <w:t>。平均替代电价为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千千瓦时，其中替代方所得平均交易电价为</w:t>
      </w:r>
      <w:r>
        <w:rPr>
          <w:rFonts w:ascii="仿宋_GB2312" w:eastAsia="仿宋_GB2312"/>
          <w:color w:val="000000"/>
          <w:sz w:val="28"/>
        </w:rPr>
        <w:t>xx</w:t>
      </w:r>
      <w:r>
        <w:rPr>
          <w:rFonts w:hint="eastAsia" w:ascii="仿宋_GB2312" w:eastAsia="仿宋_GB2312"/>
          <w:sz w:val="28"/>
        </w:rPr>
        <w:t>，同比增加（减少）</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千千瓦时，结算电费为</w:t>
      </w:r>
      <w:r>
        <w:rPr>
          <w:rFonts w:ascii="仿宋_GB2312" w:eastAsia="仿宋_GB2312"/>
          <w:color w:val="000000"/>
          <w:sz w:val="28"/>
        </w:rPr>
        <w:t>xx</w:t>
      </w:r>
      <w:r>
        <w:rPr>
          <w:rFonts w:hint="eastAsia" w:ascii="仿宋_GB2312" w:eastAsia="仿宋_GB2312"/>
          <w:color w:val="000000"/>
          <w:sz w:val="28"/>
        </w:rPr>
        <w:t>万元；被替代方所得平均交易电价为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千千瓦时，结算电费为</w:t>
      </w:r>
      <w:r>
        <w:rPr>
          <w:rFonts w:ascii="仿宋_GB2312" w:eastAsia="仿宋_GB2312"/>
          <w:color w:val="000000"/>
          <w:sz w:val="28"/>
        </w:rPr>
        <w:t>xx</w:t>
      </w:r>
      <w:r>
        <w:rPr>
          <w:rFonts w:hint="eastAsia" w:ascii="仿宋_GB2312" w:eastAsia="仿宋_GB2312"/>
          <w:color w:val="000000"/>
          <w:sz w:val="28"/>
        </w:rPr>
        <w:t>万元；国网新疆电力有限公司收取单位网损补偿费用为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千千瓦时，网损补偿费用</w:t>
      </w:r>
      <w:r>
        <w:rPr>
          <w:rFonts w:ascii="仿宋_GB2312" w:eastAsia="仿宋_GB2312"/>
          <w:color w:val="000000"/>
          <w:sz w:val="28"/>
        </w:rPr>
        <w:t>xx</w:t>
      </w:r>
      <w:r>
        <w:rPr>
          <w:rFonts w:hint="eastAsia" w:ascii="仿宋_GB2312" w:eastAsia="仿宋_GB2312"/>
          <w:color w:val="000000"/>
          <w:sz w:val="28"/>
        </w:rPr>
        <w:t>万元</w:t>
      </w:r>
      <w:r>
        <w:rPr>
          <w:rFonts w:hint="eastAsia" w:ascii="仿宋_GB2312" w:eastAsia="仿宋_GB2312"/>
          <w:sz w:val="28"/>
        </w:rPr>
        <w:t>，见附表</w:t>
      </w:r>
      <w:r>
        <w:rPr>
          <w:rFonts w:hint="eastAsia" w:ascii="仿宋_GB2312" w:eastAsia="仿宋_GB2312"/>
          <w:sz w:val="28"/>
          <w:lang w:val="en-US" w:eastAsia="zh-CN"/>
        </w:rPr>
        <w:t>2</w:t>
      </w:r>
      <w:r>
        <w:rPr>
          <w:rFonts w:hint="eastAsia" w:ascii="仿宋_GB2312" w:eastAsia="仿宋_GB2312"/>
          <w:sz w:val="28"/>
        </w:rPr>
        <w:t>。</w:t>
      </w:r>
    </w:p>
    <w:p>
      <w:pPr>
        <w:spacing w:line="600" w:lineRule="exact"/>
        <w:ind w:firstLine="557" w:firstLineChars="199"/>
        <w:rPr>
          <w:rFonts w:ascii="仿宋_GB2312" w:eastAsia="仿宋_GB2312"/>
          <w:sz w:val="28"/>
        </w:rPr>
      </w:pPr>
      <w:r>
        <w:rPr>
          <w:rFonts w:hint="eastAsia" w:ascii="仿宋_GB2312" w:eastAsia="仿宋_GB2312"/>
          <w:sz w:val="28"/>
        </w:rPr>
        <w:t>● 说明替代发电电价形成机制，是市场方式还是政府核定。</w:t>
      </w:r>
    </w:p>
    <w:p>
      <w:pPr>
        <w:spacing w:line="600" w:lineRule="exact"/>
        <w:ind w:firstLine="557" w:firstLineChars="199"/>
        <w:rPr>
          <w:rFonts w:ascii="仿宋_GB2312" w:eastAsia="仿宋_GB2312"/>
          <w:sz w:val="28"/>
        </w:rPr>
      </w:pPr>
      <w:r>
        <w:rPr>
          <w:rFonts w:hint="eastAsia" w:ascii="仿宋_GB2312" w:eastAsia="仿宋_GB2312"/>
          <w:sz w:val="28"/>
        </w:rPr>
        <w:t>●“收取的费用”指针对替代交易中电网企业向替代方或被替代方收取的费用，如：交易费用、网损费用、其它费用，没有收取的填“0”。</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（六）新能源发电企业与燃煤自备电厂调峰替代交易</w:t>
      </w:r>
    </w:p>
    <w:p>
      <w:pPr>
        <w:spacing w:line="600" w:lineRule="exact"/>
        <w:ind w:firstLine="560" w:firstLineChars="200"/>
        <w:rPr>
          <w:rFonts w:ascii="仿宋_GB2312" w:eastAsia="仿宋_GB2312"/>
          <w:sz w:val="28"/>
        </w:rPr>
      </w:pPr>
      <w:r>
        <w:rPr>
          <w:rFonts w:hint="eastAsia" w:ascii="仿宋_GB2312" w:eastAsia="仿宋_GB2312"/>
          <w:color w:val="000000"/>
          <w:sz w:val="28"/>
        </w:rPr>
        <w:t>自备火电机组与清洁能源机组替代发电交易电量共</w:t>
      </w:r>
      <w:r>
        <w:rPr>
          <w:rFonts w:ascii="仿宋_GB2312" w:eastAsia="仿宋_GB2312"/>
          <w:color w:val="000000"/>
          <w:sz w:val="28"/>
        </w:rPr>
        <w:t>xx</w:t>
      </w:r>
      <w:r>
        <w:rPr>
          <w:rFonts w:hint="eastAsia" w:ascii="仿宋_GB2312" w:eastAsia="仿宋_GB2312"/>
          <w:color w:val="000000"/>
          <w:sz w:val="28"/>
        </w:rPr>
        <w:t>万千瓦时，</w:t>
      </w:r>
      <w:r>
        <w:rPr>
          <w:rFonts w:hint="eastAsia" w:ascii="仿宋_GB2312" w:eastAsia="仿宋_GB2312"/>
          <w:sz w:val="28"/>
        </w:rPr>
        <w:t>同比</w:t>
      </w:r>
      <w:r>
        <w:rPr>
          <w:rFonts w:hint="eastAsia" w:ascii="仿宋_GB2312" w:eastAsia="仿宋_GB2312"/>
          <w:color w:val="000000"/>
          <w:sz w:val="28"/>
        </w:rPr>
        <w:t>增加（减少）</w:t>
      </w:r>
      <w:r>
        <w:rPr>
          <w:rFonts w:ascii="仿宋_GB2312" w:eastAsia="仿宋_GB2312"/>
          <w:color w:val="000000"/>
          <w:sz w:val="28"/>
        </w:rPr>
        <w:t>xx</w:t>
      </w:r>
      <w:r>
        <w:rPr>
          <w:rFonts w:hint="eastAsia" w:ascii="仿宋_GB2312" w:eastAsia="仿宋_GB2312"/>
          <w:color w:val="000000"/>
          <w:sz w:val="28"/>
        </w:rPr>
        <w:t>万千瓦时。平均替代电价为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千千瓦时，其中替代方新能源发电企业所得平均交易电价为</w:t>
      </w:r>
      <w:r>
        <w:rPr>
          <w:rFonts w:ascii="仿宋_GB2312" w:eastAsia="仿宋_GB2312"/>
          <w:color w:val="000000"/>
          <w:sz w:val="28"/>
        </w:rPr>
        <w:t>xx</w:t>
      </w:r>
      <w:r>
        <w:rPr>
          <w:rFonts w:hint="eastAsia" w:ascii="仿宋_GB2312" w:eastAsia="仿宋_GB2312"/>
          <w:color w:val="000000"/>
          <w:sz w:val="28"/>
        </w:rPr>
        <w:t>，同比增加（减少）</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千千瓦时，结算电费为</w:t>
      </w:r>
      <w:r>
        <w:rPr>
          <w:rFonts w:ascii="仿宋_GB2312" w:eastAsia="仿宋_GB2312"/>
          <w:color w:val="000000"/>
          <w:sz w:val="28"/>
        </w:rPr>
        <w:t>xx</w:t>
      </w:r>
      <w:r>
        <w:rPr>
          <w:rFonts w:hint="eastAsia" w:ascii="仿宋_GB2312" w:eastAsia="仿宋_GB2312"/>
          <w:color w:val="000000"/>
          <w:sz w:val="28"/>
        </w:rPr>
        <w:t>万元；被替代方燃煤自备电厂所得平均交易电价为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千千瓦时，结算电费为</w:t>
      </w:r>
      <w:r>
        <w:rPr>
          <w:rFonts w:ascii="仿宋_GB2312" w:eastAsia="仿宋_GB2312"/>
          <w:color w:val="000000"/>
          <w:sz w:val="28"/>
        </w:rPr>
        <w:t>xx</w:t>
      </w:r>
      <w:r>
        <w:rPr>
          <w:rFonts w:hint="eastAsia" w:ascii="仿宋_GB2312" w:eastAsia="仿宋_GB2312"/>
          <w:color w:val="000000"/>
          <w:sz w:val="28"/>
        </w:rPr>
        <w:t>万元；国网新疆电力有限公司收取单位网损补偿费用为</w:t>
      </w:r>
      <w:r>
        <w:rPr>
          <w:rFonts w:ascii="仿宋_GB2312" w:eastAsia="仿宋_GB2312"/>
          <w:color w:val="000000"/>
          <w:sz w:val="28"/>
        </w:rPr>
        <w:t>xx</w:t>
      </w:r>
      <w:r>
        <w:rPr>
          <w:rFonts w:hint="eastAsia" w:ascii="仿宋_GB2312" w:eastAsia="仿宋_GB2312"/>
          <w:color w:val="000000"/>
          <w:sz w:val="28"/>
        </w:rPr>
        <w:t>元</w:t>
      </w:r>
      <w:r>
        <w:rPr>
          <w:rFonts w:ascii="仿宋_GB2312" w:eastAsia="仿宋_GB2312"/>
          <w:color w:val="000000"/>
          <w:sz w:val="28"/>
        </w:rPr>
        <w:t>/</w:t>
      </w:r>
      <w:r>
        <w:rPr>
          <w:rFonts w:hint="eastAsia" w:ascii="仿宋_GB2312" w:eastAsia="仿宋_GB2312"/>
          <w:color w:val="000000"/>
          <w:sz w:val="28"/>
        </w:rPr>
        <w:t>千千瓦时，网损补偿费用</w:t>
      </w:r>
      <w:r>
        <w:rPr>
          <w:rFonts w:ascii="仿宋_GB2312" w:eastAsia="仿宋_GB2312"/>
          <w:color w:val="000000"/>
          <w:sz w:val="28"/>
        </w:rPr>
        <w:t>xx</w:t>
      </w:r>
      <w:r>
        <w:rPr>
          <w:rFonts w:hint="eastAsia" w:ascii="仿宋_GB2312" w:eastAsia="仿宋_GB2312"/>
          <w:color w:val="000000"/>
          <w:sz w:val="28"/>
        </w:rPr>
        <w:t>万元</w:t>
      </w:r>
      <w:r>
        <w:rPr>
          <w:rFonts w:hint="eastAsia" w:ascii="仿宋_GB2312" w:eastAsia="仿宋_GB2312"/>
          <w:sz w:val="28"/>
        </w:rPr>
        <w:t>，见附表1</w:t>
      </w:r>
      <w:r>
        <w:rPr>
          <w:rFonts w:hint="eastAsia" w:ascii="仿宋_GB2312" w:eastAsia="仿宋_GB2312"/>
          <w:sz w:val="28"/>
          <w:lang w:val="en-US" w:eastAsia="zh-CN"/>
        </w:rPr>
        <w:t>3</w:t>
      </w:r>
      <w:r>
        <w:rPr>
          <w:rFonts w:hint="eastAsia" w:ascii="仿宋_GB2312" w:eastAsia="仿宋_GB2312"/>
          <w:sz w:val="28"/>
        </w:rPr>
        <w:t>。</w:t>
      </w:r>
    </w:p>
    <w:p>
      <w:pPr>
        <w:spacing w:line="600" w:lineRule="exact"/>
        <w:ind w:firstLine="557" w:firstLineChars="199"/>
        <w:rPr>
          <w:rFonts w:ascii="仿宋_GB2312" w:eastAsia="仿宋_GB2312"/>
          <w:sz w:val="28"/>
        </w:rPr>
      </w:pPr>
      <w:r>
        <w:rPr>
          <w:rFonts w:hint="eastAsia" w:ascii="仿宋_GB2312" w:eastAsia="仿宋_GB2312"/>
          <w:sz w:val="28"/>
        </w:rPr>
        <w:t>●说明替代发电电价形成机制，是市场方式还是政府核定。</w:t>
      </w:r>
    </w:p>
    <w:p>
      <w:pPr>
        <w:spacing w:line="600" w:lineRule="exact"/>
        <w:ind w:firstLine="557" w:firstLineChars="199"/>
        <w:rPr>
          <w:rFonts w:ascii="仿宋_GB2312" w:eastAsia="仿宋_GB2312"/>
          <w:sz w:val="28"/>
        </w:rPr>
      </w:pPr>
      <w:r>
        <w:rPr>
          <w:rFonts w:hint="eastAsia" w:ascii="仿宋_GB2312" w:eastAsia="仿宋_GB2312"/>
          <w:sz w:val="28"/>
        </w:rPr>
        <w:t>●“收取的费用”指针对替代交易中电网企业向替代方或被替代方收取的费用，如：交易费用、网损费用、其它费用，没有收取的填“0”。</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（七）直接交易</w:t>
      </w:r>
    </w:p>
    <w:p>
      <w:pPr>
        <w:spacing w:line="600" w:lineRule="exact"/>
        <w:ind w:firstLine="557" w:firstLineChars="199"/>
        <w:rPr>
          <w:rFonts w:ascii="仿宋_GB2312" w:eastAsia="仿宋_GB2312"/>
          <w:sz w:val="28"/>
        </w:rPr>
      </w:pPr>
      <w:r>
        <w:rPr>
          <w:rFonts w:ascii="仿宋_GB2312" w:eastAsia="仿宋_GB2312"/>
          <w:sz w:val="28"/>
        </w:rPr>
        <w:t>xx</w:t>
      </w:r>
      <w:r>
        <w:rPr>
          <w:rFonts w:hint="eastAsia" w:ascii="仿宋_GB2312" w:eastAsia="仿宋_GB2312"/>
          <w:sz w:val="28"/>
        </w:rPr>
        <w:t>年，直接交易电量为</w:t>
      </w:r>
      <w:r>
        <w:rPr>
          <w:rFonts w:ascii="仿宋_GB2312" w:eastAsia="仿宋_GB2312"/>
          <w:sz w:val="28"/>
        </w:rPr>
        <w:t>xx</w:t>
      </w:r>
      <w:r>
        <w:rPr>
          <w:rFonts w:hint="eastAsia" w:ascii="仿宋_GB2312" w:eastAsia="仿宋_GB2312"/>
          <w:sz w:val="28"/>
        </w:rPr>
        <w:t>万千瓦时，同比</w:t>
      </w:r>
      <w:r>
        <w:rPr>
          <w:rFonts w:hint="eastAsia" w:ascii="仿宋_GB2312" w:eastAsia="仿宋_GB2312"/>
          <w:color w:val="000000"/>
          <w:sz w:val="28"/>
        </w:rPr>
        <w:t>增加（减少）</w:t>
      </w:r>
      <w:r>
        <w:rPr>
          <w:rFonts w:ascii="仿宋_GB2312" w:eastAsia="仿宋_GB2312"/>
          <w:color w:val="000000"/>
          <w:sz w:val="28"/>
        </w:rPr>
        <w:t>xx</w:t>
      </w:r>
      <w:r>
        <w:rPr>
          <w:rFonts w:hint="eastAsia" w:ascii="仿宋_GB2312" w:eastAsia="仿宋_GB2312"/>
          <w:color w:val="000000"/>
          <w:sz w:val="28"/>
        </w:rPr>
        <w:t>万千瓦时</w:t>
      </w:r>
      <w:r>
        <w:rPr>
          <w:rFonts w:hint="eastAsia" w:ascii="仿宋_GB2312" w:eastAsia="仿宋_GB2312"/>
          <w:sz w:val="28"/>
        </w:rPr>
        <w:t>。用户侧到户平均电价为</w:t>
      </w:r>
      <w:r>
        <w:rPr>
          <w:rFonts w:ascii="仿宋_GB2312" w:eastAsia="仿宋_GB2312"/>
          <w:color w:val="000000"/>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千千瓦时，较物价部门规定的销售目录到户电价下降（上升）</w:t>
      </w:r>
      <w:r>
        <w:rPr>
          <w:rFonts w:ascii="仿宋_GB2312" w:eastAsia="仿宋_GB2312"/>
          <w:color w:val="000000"/>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千千瓦时，其中，购电电度电价为</w:t>
      </w:r>
      <w:r>
        <w:rPr>
          <w:rFonts w:ascii="仿宋_GB2312" w:eastAsia="仿宋_GB2312"/>
          <w:color w:val="000000"/>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千千瓦时，购电基本电价为</w:t>
      </w:r>
      <w:r>
        <w:rPr>
          <w:rFonts w:ascii="仿宋_GB2312" w:eastAsia="仿宋_GB2312"/>
          <w:color w:val="000000"/>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千千瓦时，电力用户用电总成本下降（上升）</w:t>
      </w:r>
      <w:r>
        <w:rPr>
          <w:rFonts w:ascii="仿宋_GB2312" w:eastAsia="仿宋_GB2312"/>
          <w:color w:val="000000"/>
          <w:sz w:val="28"/>
        </w:rPr>
        <w:t>xx</w:t>
      </w:r>
      <w:r>
        <w:rPr>
          <w:rFonts w:hint="eastAsia" w:ascii="仿宋_GB2312" w:eastAsia="仿宋_GB2312"/>
          <w:sz w:val="28"/>
        </w:rPr>
        <w:t>万元；发电侧直接交易平均上网电价为</w:t>
      </w:r>
      <w:r>
        <w:rPr>
          <w:rFonts w:ascii="仿宋_GB2312" w:eastAsia="仿宋_GB2312"/>
          <w:color w:val="000000"/>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千千瓦时，较标杆电价下降（上升）</w:t>
      </w:r>
      <w:r>
        <w:rPr>
          <w:rFonts w:ascii="仿宋_GB2312" w:eastAsia="仿宋_GB2312"/>
          <w:color w:val="000000"/>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千千瓦时，全年结算电费减少（增加）</w:t>
      </w:r>
      <w:r>
        <w:rPr>
          <w:rFonts w:ascii="仿宋_GB2312" w:eastAsia="仿宋_GB2312"/>
          <w:color w:val="000000"/>
          <w:sz w:val="28"/>
        </w:rPr>
        <w:t>xx</w:t>
      </w:r>
      <w:r>
        <w:rPr>
          <w:rFonts w:hint="eastAsia" w:ascii="仿宋_GB2312" w:eastAsia="仿宋_GB2312"/>
          <w:sz w:val="28"/>
        </w:rPr>
        <w:t>万元；国网新疆电力有限公司收取单位输配电费用（含线损折价）为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千千瓦时，输配电费用为</w:t>
      </w:r>
      <w:r>
        <w:rPr>
          <w:rFonts w:ascii="仿宋_GB2312" w:eastAsia="仿宋_GB2312"/>
          <w:sz w:val="28"/>
        </w:rPr>
        <w:t>xx</w:t>
      </w:r>
      <w:r>
        <w:rPr>
          <w:rFonts w:hint="eastAsia" w:ascii="仿宋_GB2312" w:eastAsia="仿宋_GB2312"/>
          <w:sz w:val="28"/>
        </w:rPr>
        <w:t>万元，见附表1</w:t>
      </w:r>
      <w:r>
        <w:rPr>
          <w:rFonts w:hint="eastAsia" w:ascii="仿宋_GB2312" w:eastAsia="仿宋_GB2312"/>
          <w:sz w:val="28"/>
          <w:lang w:val="en-US" w:eastAsia="zh-CN"/>
        </w:rPr>
        <w:t>4</w:t>
      </w:r>
      <w:r>
        <w:rPr>
          <w:rFonts w:hint="eastAsia" w:ascii="仿宋_GB2312" w:eastAsia="仿宋_GB2312"/>
          <w:sz w:val="28"/>
        </w:rPr>
        <w:t>。</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（八）调试运行期</w:t>
      </w:r>
    </w:p>
    <w:p>
      <w:pPr>
        <w:spacing w:line="600" w:lineRule="exact"/>
        <w:ind w:firstLine="557" w:firstLineChars="199"/>
        <w:rPr>
          <w:rFonts w:ascii="仿宋_GB2312" w:eastAsia="仿宋_GB2312"/>
          <w:sz w:val="28"/>
        </w:rPr>
      </w:pP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省调试运行期电量共</w:t>
      </w:r>
      <w:r>
        <w:rPr>
          <w:rFonts w:ascii="仿宋_GB2312" w:eastAsia="仿宋_GB2312"/>
          <w:sz w:val="28"/>
        </w:rPr>
        <w:t>xx</w:t>
      </w:r>
      <w:r>
        <w:rPr>
          <w:rFonts w:hint="eastAsia" w:ascii="仿宋_GB2312" w:eastAsia="仿宋_GB2312"/>
          <w:sz w:val="28"/>
        </w:rPr>
        <w:t>万千瓦时，平均电价</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千千瓦时，见附表1</w:t>
      </w:r>
      <w:r>
        <w:rPr>
          <w:rFonts w:hint="eastAsia" w:ascii="仿宋_GB2312" w:eastAsia="仿宋_GB2312"/>
          <w:sz w:val="28"/>
          <w:lang w:val="en-US" w:eastAsia="zh-CN"/>
        </w:rPr>
        <w:t>5</w:t>
      </w:r>
      <w:r>
        <w:rPr>
          <w:rFonts w:hint="eastAsia" w:ascii="仿宋_GB2312" w:eastAsia="仿宋_GB2312"/>
          <w:sz w:val="28"/>
        </w:rPr>
        <w:t>。</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二、电价政策执行情况</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（一）电价政策调整和执行情况</w:t>
      </w:r>
    </w:p>
    <w:p>
      <w:pPr>
        <w:spacing w:line="600" w:lineRule="exact"/>
        <w:ind w:firstLine="557" w:firstLineChars="199"/>
        <w:rPr>
          <w:rFonts w:ascii="仿宋_GB2312" w:eastAsia="仿宋_GB2312"/>
          <w:sz w:val="28"/>
        </w:rPr>
      </w:pPr>
      <w:r>
        <w:rPr>
          <w:rFonts w:ascii="仿宋_GB2312" w:eastAsia="仿宋_GB2312"/>
          <w:sz w:val="28"/>
        </w:rPr>
        <w:t>xx</w:t>
      </w:r>
      <w:r>
        <w:rPr>
          <w:rFonts w:hint="eastAsia" w:ascii="仿宋_GB2312" w:eastAsia="仿宋_GB2312"/>
          <w:sz w:val="28"/>
        </w:rPr>
        <w:t>年执行的电价政策和国家及自治区调整电价的政策，以及执行情况（包括执行和调整的电价政策文件的名称、主要内容、幅度、水平、执行时间、电力用户对电价调整的反映等），以及电价调整对电力企业经营的影响。</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（二）可再生能源电价</w:t>
      </w:r>
    </w:p>
    <w:p>
      <w:pPr>
        <w:adjustRightInd w:val="0"/>
        <w:spacing w:line="600" w:lineRule="exact"/>
        <w:ind w:firstLine="565" w:firstLineChars="202"/>
        <w:rPr>
          <w:rFonts w:ascii="仿宋_GB2312" w:eastAsia="仿宋_GB2312"/>
          <w:sz w:val="28"/>
        </w:rPr>
      </w:pPr>
      <w:r>
        <w:rPr>
          <w:rFonts w:hint="eastAsia" w:ascii="仿宋_GB2312" w:eastAsia="仿宋_GB2312"/>
          <w:sz w:val="28"/>
        </w:rPr>
        <w:t>截至</w:t>
      </w:r>
      <w:r>
        <w:rPr>
          <w:rFonts w:ascii="仿宋_GB2312" w:eastAsia="仿宋_GB2312"/>
          <w:sz w:val="28"/>
        </w:rPr>
        <w:t>xx</w:t>
      </w:r>
      <w:r>
        <w:rPr>
          <w:rFonts w:hint="eastAsia" w:ascii="仿宋_GB2312" w:eastAsia="仿宋_GB2312"/>
          <w:sz w:val="28"/>
        </w:rPr>
        <w:t>年底，全社会可再生能源发电企业</w:t>
      </w:r>
      <w:r>
        <w:rPr>
          <w:rFonts w:ascii="仿宋_GB2312" w:eastAsia="仿宋_GB2312"/>
          <w:sz w:val="28"/>
        </w:rPr>
        <w:t>xx</w:t>
      </w:r>
      <w:r>
        <w:rPr>
          <w:rFonts w:hint="eastAsia" w:ascii="仿宋_GB2312" w:eastAsia="仿宋_GB2312"/>
          <w:sz w:val="28"/>
        </w:rPr>
        <w:t>家，装机总计</w:t>
      </w:r>
      <w:r>
        <w:rPr>
          <w:rFonts w:ascii="仿宋_GB2312" w:eastAsia="仿宋_GB2312"/>
          <w:sz w:val="28"/>
        </w:rPr>
        <w:t>xx</w:t>
      </w:r>
      <w:r>
        <w:rPr>
          <w:rFonts w:hint="eastAsia" w:ascii="仿宋_GB2312" w:eastAsia="仿宋_GB2312"/>
          <w:sz w:val="28"/>
        </w:rPr>
        <w:t>万千瓦。其</w:t>
      </w:r>
      <w:r>
        <w:rPr>
          <w:rFonts w:hint="eastAsia" w:ascii="仿宋_GB2312" w:eastAsia="仿宋_GB2312"/>
          <w:sz w:val="30"/>
        </w:rPr>
        <w:t>中，</w:t>
      </w:r>
      <w:r>
        <w:rPr>
          <w:rFonts w:hint="eastAsia" w:ascii="仿宋_GB2312" w:eastAsia="仿宋_GB2312"/>
          <w:sz w:val="28"/>
        </w:rPr>
        <w:t>省调以上可再生能源发电企业</w:t>
      </w:r>
      <w:r>
        <w:rPr>
          <w:rFonts w:ascii="仿宋_GB2312" w:eastAsia="仿宋_GB2312"/>
          <w:sz w:val="28"/>
        </w:rPr>
        <w:t>xx</w:t>
      </w:r>
      <w:r>
        <w:rPr>
          <w:rFonts w:hint="eastAsia" w:ascii="仿宋_GB2312" w:eastAsia="仿宋_GB2312"/>
          <w:sz w:val="28"/>
        </w:rPr>
        <w:t>家，总装机容量</w:t>
      </w:r>
      <w:r>
        <w:rPr>
          <w:rFonts w:ascii="仿宋_GB2312" w:eastAsia="仿宋_GB2312"/>
          <w:sz w:val="28"/>
        </w:rPr>
        <w:t>xx</w:t>
      </w:r>
      <w:r>
        <w:rPr>
          <w:rFonts w:hint="eastAsia" w:ascii="仿宋_GB2312" w:eastAsia="仿宋_GB2312"/>
          <w:sz w:val="28"/>
        </w:rPr>
        <w:t>万千瓦，上网电量</w:t>
      </w:r>
      <w:r>
        <w:rPr>
          <w:rFonts w:ascii="仿宋_GB2312" w:eastAsia="仿宋_GB2312"/>
          <w:sz w:val="28"/>
        </w:rPr>
        <w:t>xx</w:t>
      </w:r>
      <w:r>
        <w:rPr>
          <w:rFonts w:hint="eastAsia" w:ascii="仿宋_GB2312" w:eastAsia="仿宋_GB2312"/>
          <w:sz w:val="28"/>
        </w:rPr>
        <w:t>万千瓦时，应执行电价</w:t>
      </w:r>
      <w:r>
        <w:rPr>
          <w:rFonts w:ascii="仿宋_GB2312" w:eastAsia="仿宋_GB2312"/>
          <w:color w:val="000000"/>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千千瓦时，实际执行电价</w:t>
      </w:r>
      <w:r>
        <w:rPr>
          <w:rFonts w:ascii="仿宋_GB2312" w:eastAsia="仿宋_GB2312"/>
          <w:color w:val="000000"/>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千千瓦时，若电价未执行到位请分类说明原因。分类情况见表1。</w:t>
      </w:r>
    </w:p>
    <w:p>
      <w:pPr>
        <w:spacing w:line="600" w:lineRule="exact"/>
        <w:ind w:firstLine="560" w:firstLineChars="200"/>
        <w:rPr>
          <w:rFonts w:ascii="仿宋_GB2312" w:eastAsia="仿宋_GB2312"/>
          <w:b/>
          <w:sz w:val="28"/>
        </w:rPr>
      </w:pPr>
      <w:r>
        <w:rPr>
          <w:rFonts w:hint="eastAsia" w:ascii="仿宋_GB2312" w:eastAsia="仿宋_GB2312"/>
          <w:sz w:val="28"/>
        </w:rPr>
        <w:t>表1</w:t>
      </w:r>
      <w:r>
        <w:rPr>
          <w:rFonts w:ascii="仿宋_GB2312" w:eastAsia="仿宋_GB2312"/>
          <w:sz w:val="28"/>
        </w:rPr>
        <w:t xml:space="preserve">    </w:t>
      </w:r>
      <w:r>
        <w:rPr>
          <w:rFonts w:hint="eastAsia" w:ascii="仿宋_GB2312" w:eastAsia="仿宋_GB2312"/>
          <w:sz w:val="28"/>
        </w:rPr>
        <w:t xml:space="preserve">  </w:t>
      </w:r>
      <w:r>
        <w:rPr>
          <w:rFonts w:ascii="仿宋_GB2312" w:eastAsia="仿宋_GB2312"/>
          <w:b/>
          <w:sz w:val="28"/>
        </w:rPr>
        <w:t xml:space="preserve"> xx</w:t>
      </w:r>
      <w:r>
        <w:rPr>
          <w:rFonts w:hint="eastAsia" w:ascii="仿宋_GB2312" w:eastAsia="仿宋_GB2312"/>
          <w:b/>
          <w:sz w:val="28"/>
        </w:rPr>
        <w:t>年可再生能源上网电量、电价一览表</w:t>
      </w:r>
    </w:p>
    <w:p>
      <w:pPr>
        <w:spacing w:line="600" w:lineRule="exact"/>
        <w:ind w:firstLine="420" w:firstLineChars="200"/>
        <w:rPr>
          <w:rFonts w:eastAsia="仿宋_GB2312"/>
        </w:rPr>
      </w:pPr>
      <w:r>
        <w:rPr>
          <w:rFonts w:eastAsia="仿宋_GB2312"/>
        </w:rPr>
        <w:t xml:space="preserve">                                         </w:t>
      </w:r>
      <w:r>
        <w:rPr>
          <w:rFonts w:hint="eastAsia" w:eastAsia="仿宋_GB2312"/>
        </w:rPr>
        <w:t>单位：万千瓦、万千瓦时、元</w:t>
      </w:r>
      <w:r>
        <w:rPr>
          <w:rFonts w:eastAsia="仿宋_GB2312"/>
        </w:rPr>
        <w:t>/</w:t>
      </w:r>
      <w:r>
        <w:rPr>
          <w:rFonts w:hint="eastAsia" w:eastAsia="仿宋_GB2312"/>
        </w:rPr>
        <w:t>千千瓦时</w:t>
      </w:r>
    </w:p>
    <w:tbl>
      <w:tblPr>
        <w:tblStyle w:val="16"/>
        <w:tblW w:w="8365" w:type="dxa"/>
        <w:jc w:val="center"/>
        <w:tblInd w:w="0" w:type="dxa"/>
        <w:tblLayout w:type="fixed"/>
        <w:tblCellMar>
          <w:top w:w="0" w:type="dxa"/>
          <w:left w:w="108" w:type="dxa"/>
          <w:bottom w:w="0" w:type="dxa"/>
          <w:right w:w="108" w:type="dxa"/>
        </w:tblCellMar>
      </w:tblPr>
      <w:tblGrid>
        <w:gridCol w:w="1959"/>
        <w:gridCol w:w="1601"/>
        <w:gridCol w:w="1602"/>
        <w:gridCol w:w="1601"/>
        <w:gridCol w:w="1602"/>
      </w:tblGrid>
      <w:tr>
        <w:tblPrEx>
          <w:tblLayout w:type="fixed"/>
          <w:tblCellMar>
            <w:top w:w="0" w:type="dxa"/>
            <w:left w:w="108" w:type="dxa"/>
            <w:bottom w:w="0" w:type="dxa"/>
            <w:right w:w="108" w:type="dxa"/>
          </w:tblCellMar>
        </w:tblPrEx>
        <w:trPr>
          <w:trHeight w:val="441" w:hRule="atLeast"/>
          <w:jc w:val="center"/>
        </w:trPr>
        <w:tc>
          <w:tcPr>
            <w:tcW w:w="19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w:t>
            </w:r>
          </w:p>
        </w:tc>
        <w:tc>
          <w:tcPr>
            <w:tcW w:w="16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装机容量</w:t>
            </w:r>
          </w:p>
        </w:tc>
        <w:tc>
          <w:tcPr>
            <w:tcW w:w="160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上网电量</w:t>
            </w:r>
          </w:p>
        </w:tc>
        <w:tc>
          <w:tcPr>
            <w:tcW w:w="16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应执行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上网电价</w:t>
            </w:r>
          </w:p>
        </w:tc>
        <w:tc>
          <w:tcPr>
            <w:tcW w:w="160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实际执行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上网电价</w:t>
            </w:r>
          </w:p>
        </w:tc>
      </w:tr>
      <w:tr>
        <w:tblPrEx>
          <w:tblLayout w:type="fixed"/>
          <w:tblCellMar>
            <w:top w:w="0" w:type="dxa"/>
            <w:left w:w="108" w:type="dxa"/>
            <w:bottom w:w="0" w:type="dxa"/>
            <w:right w:w="108" w:type="dxa"/>
          </w:tblCellMar>
        </w:tblPrEx>
        <w:trPr>
          <w:trHeight w:val="368" w:hRule="atLeast"/>
          <w:jc w:val="center"/>
        </w:trPr>
        <w:tc>
          <w:tcPr>
            <w:tcW w:w="1959"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水电</w:t>
            </w:r>
          </w:p>
        </w:tc>
        <w:tc>
          <w:tcPr>
            <w:tcW w:w="1601"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2"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1"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2"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368" w:hRule="atLeast"/>
          <w:jc w:val="center"/>
        </w:trPr>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风电</w:t>
            </w:r>
          </w:p>
        </w:tc>
        <w:tc>
          <w:tcPr>
            <w:tcW w:w="1601" w:type="dxa"/>
            <w:tcBorders>
              <w:top w:val="single" w:color="auto" w:sz="4" w:space="0"/>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2" w:type="dxa"/>
            <w:tcBorders>
              <w:top w:val="single" w:color="auto" w:sz="4" w:space="0"/>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1" w:type="dxa"/>
            <w:tcBorders>
              <w:top w:val="single" w:color="auto" w:sz="4" w:space="0"/>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2" w:type="dxa"/>
            <w:tcBorders>
              <w:top w:val="single" w:color="auto" w:sz="4" w:space="0"/>
              <w:left w:val="nil"/>
              <w:bottom w:val="single" w:color="auto" w:sz="4" w:space="0"/>
              <w:right w:val="single" w:color="auto" w:sz="4" w:space="0"/>
            </w:tcBorders>
          </w:tcPr>
          <w:p>
            <w:pPr>
              <w:widowControl/>
              <w:jc w:val="center"/>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368" w:hRule="atLeast"/>
          <w:jc w:val="center"/>
        </w:trPr>
        <w:tc>
          <w:tcPr>
            <w:tcW w:w="1959"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光伏</w:t>
            </w:r>
          </w:p>
        </w:tc>
        <w:tc>
          <w:tcPr>
            <w:tcW w:w="1601"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2"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1"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2"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368" w:hRule="atLeast"/>
          <w:jc w:val="center"/>
        </w:trPr>
        <w:tc>
          <w:tcPr>
            <w:tcW w:w="1959"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生物质发电</w:t>
            </w:r>
          </w:p>
        </w:tc>
        <w:tc>
          <w:tcPr>
            <w:tcW w:w="1601"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2"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1"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2"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368" w:hRule="atLeast"/>
          <w:jc w:val="center"/>
        </w:trPr>
        <w:tc>
          <w:tcPr>
            <w:tcW w:w="1959"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合计</w:t>
            </w:r>
          </w:p>
        </w:tc>
        <w:tc>
          <w:tcPr>
            <w:tcW w:w="1601"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2"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1"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c>
          <w:tcPr>
            <w:tcW w:w="1602" w:type="dxa"/>
            <w:tcBorders>
              <w:top w:val="nil"/>
              <w:left w:val="nil"/>
              <w:bottom w:val="single" w:color="auto" w:sz="4" w:space="0"/>
              <w:right w:val="single" w:color="auto" w:sz="4" w:space="0"/>
            </w:tcBorders>
          </w:tcPr>
          <w:p>
            <w:pPr>
              <w:widowControl/>
              <w:jc w:val="center"/>
              <w:rPr>
                <w:kern w:val="0"/>
                <w:szCs w:val="21"/>
              </w:rPr>
            </w:pPr>
            <w:r>
              <w:rPr>
                <w:rFonts w:hint="eastAsia"/>
                <w:kern w:val="0"/>
                <w:szCs w:val="21"/>
              </w:rPr>
              <w:t>　</w:t>
            </w:r>
          </w:p>
        </w:tc>
      </w:tr>
    </w:tbl>
    <w:p>
      <w:pPr>
        <w:adjustRightInd w:val="0"/>
        <w:spacing w:line="600" w:lineRule="exact"/>
        <w:ind w:firstLine="565" w:firstLineChars="202"/>
        <w:rPr>
          <w:rFonts w:ascii="仿宋_GB2312" w:eastAsia="仿宋_GB2312"/>
          <w:sz w:val="28"/>
        </w:rPr>
      </w:pPr>
      <w:r>
        <w:rPr>
          <w:rFonts w:ascii="仿宋_GB2312" w:eastAsia="仿宋_GB2312"/>
          <w:sz w:val="28"/>
        </w:rPr>
        <w:t>xx</w:t>
      </w:r>
      <w:r>
        <w:rPr>
          <w:rFonts w:hint="eastAsia" w:ascii="仿宋_GB2312" w:eastAsia="仿宋_GB2312"/>
          <w:sz w:val="28"/>
        </w:rPr>
        <w:t>年本省可再生能源附加应征收电量</w:t>
      </w:r>
      <w:r>
        <w:rPr>
          <w:rFonts w:ascii="仿宋_GB2312" w:eastAsia="仿宋_GB2312"/>
          <w:sz w:val="28"/>
        </w:rPr>
        <w:t>xx</w:t>
      </w:r>
      <w:r>
        <w:rPr>
          <w:rFonts w:hint="eastAsia" w:ascii="仿宋_GB2312" w:eastAsia="仿宋_GB2312"/>
          <w:sz w:val="28"/>
        </w:rPr>
        <w:t>万千瓦时，应征收金额</w:t>
      </w:r>
      <w:r>
        <w:rPr>
          <w:rFonts w:ascii="仿宋_GB2312" w:eastAsia="仿宋_GB2312"/>
          <w:sz w:val="28"/>
        </w:rPr>
        <w:t>xx</w:t>
      </w:r>
      <w:r>
        <w:rPr>
          <w:rFonts w:hint="eastAsia" w:ascii="仿宋_GB2312" w:eastAsia="仿宋_GB2312"/>
          <w:sz w:val="28"/>
        </w:rPr>
        <w:t>万元</w:t>
      </w:r>
      <w:r>
        <w:rPr>
          <w:rFonts w:ascii="仿宋_GB2312" w:eastAsia="仿宋_GB2312"/>
          <w:sz w:val="28"/>
        </w:rPr>
        <w:t>(</w:t>
      </w:r>
      <w:r>
        <w:rPr>
          <w:rFonts w:hint="eastAsia" w:ascii="仿宋_GB2312" w:eastAsia="仿宋_GB2312"/>
          <w:sz w:val="28"/>
        </w:rPr>
        <w:t>不含税，下同</w:t>
      </w:r>
      <w:r>
        <w:rPr>
          <w:rFonts w:ascii="仿宋_GB2312" w:eastAsia="仿宋_GB2312"/>
          <w:sz w:val="28"/>
        </w:rPr>
        <w:t>)</w:t>
      </w:r>
      <w:r>
        <w:rPr>
          <w:rFonts w:hint="eastAsia" w:ascii="仿宋_GB2312" w:eastAsia="仿宋_GB2312"/>
          <w:sz w:val="28"/>
        </w:rPr>
        <w:t>，实际征收金额</w:t>
      </w:r>
      <w:r>
        <w:rPr>
          <w:rFonts w:ascii="仿宋_GB2312" w:eastAsia="仿宋_GB2312"/>
          <w:sz w:val="28"/>
        </w:rPr>
        <w:t>xx</w:t>
      </w:r>
      <w:r>
        <w:rPr>
          <w:rFonts w:hint="eastAsia" w:ascii="仿宋_GB2312" w:eastAsia="仿宋_GB2312"/>
          <w:sz w:val="28"/>
        </w:rPr>
        <w:t>万元（注明产生差额的原因）。</w:t>
      </w:r>
      <w:r>
        <w:rPr>
          <w:rFonts w:ascii="仿宋_GB2312" w:eastAsia="仿宋_GB2312"/>
          <w:sz w:val="28"/>
        </w:rPr>
        <w:t>xx</w:t>
      </w:r>
      <w:r>
        <w:rPr>
          <w:rFonts w:hint="eastAsia" w:ascii="仿宋_GB2312" w:eastAsia="仿宋_GB2312"/>
          <w:sz w:val="28"/>
        </w:rPr>
        <w:t>年本省参与配额交易情况，购入或卖出配额、配额资金调拨等情况。</w:t>
      </w:r>
    </w:p>
    <w:p>
      <w:pPr>
        <w:adjustRightInd w:val="0"/>
        <w:spacing w:line="600" w:lineRule="exact"/>
        <w:ind w:firstLine="565" w:firstLineChars="202"/>
        <w:rPr>
          <w:rFonts w:ascii="仿宋_GB2312" w:eastAsia="仿宋_GB2312"/>
          <w:sz w:val="28"/>
        </w:rPr>
      </w:pPr>
      <w:r>
        <w:rPr>
          <w:rFonts w:hint="eastAsia" w:ascii="仿宋_GB2312" w:eastAsia="仿宋_GB2312"/>
          <w:sz w:val="28"/>
        </w:rPr>
        <w:t>截止</w:t>
      </w: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月底，财政部、国家发展改革委、国家能源局已批复可再生能源补助目录</w:t>
      </w:r>
      <w:r>
        <w:rPr>
          <w:rFonts w:ascii="仿宋_GB2312" w:eastAsia="仿宋_GB2312"/>
          <w:sz w:val="28"/>
        </w:rPr>
        <w:t>xx</w:t>
      </w:r>
      <w:r>
        <w:rPr>
          <w:rFonts w:hint="eastAsia" w:ascii="仿宋_GB2312" w:eastAsia="仿宋_GB2312"/>
          <w:sz w:val="28"/>
        </w:rPr>
        <w:t>个批次，新疆地区列入其中的项目共计</w:t>
      </w:r>
      <w:r>
        <w:rPr>
          <w:rFonts w:ascii="仿宋_GB2312" w:eastAsia="仿宋_GB2312"/>
          <w:sz w:val="28"/>
        </w:rPr>
        <w:t>xx</w:t>
      </w:r>
      <w:r>
        <w:rPr>
          <w:rFonts w:hint="eastAsia" w:ascii="仿宋_GB2312" w:eastAsia="仿宋_GB2312"/>
          <w:sz w:val="28"/>
        </w:rPr>
        <w:t>个，其中发电项目</w:t>
      </w:r>
      <w:r>
        <w:rPr>
          <w:rFonts w:ascii="仿宋_GB2312" w:eastAsia="仿宋_GB2312"/>
          <w:sz w:val="28"/>
        </w:rPr>
        <w:t>xx</w:t>
      </w:r>
      <w:r>
        <w:rPr>
          <w:rFonts w:hint="eastAsia" w:ascii="仿宋_GB2312" w:eastAsia="仿宋_GB2312"/>
          <w:sz w:val="28"/>
        </w:rPr>
        <w:t>个，装机容量为</w:t>
      </w:r>
      <w:r>
        <w:rPr>
          <w:rFonts w:ascii="仿宋_GB2312" w:eastAsia="仿宋_GB2312"/>
          <w:sz w:val="28"/>
        </w:rPr>
        <w:t>xx</w:t>
      </w:r>
      <w:r>
        <w:rPr>
          <w:rFonts w:hint="eastAsia" w:ascii="仿宋_GB2312" w:eastAsia="仿宋_GB2312"/>
          <w:sz w:val="28"/>
        </w:rPr>
        <w:t>万千瓦，占新能源总装机容量的</w:t>
      </w:r>
      <w:r>
        <w:rPr>
          <w:rFonts w:ascii="仿宋_GB2312" w:eastAsia="仿宋_GB2312"/>
          <w:sz w:val="28"/>
        </w:rPr>
        <w:t>xx%</w:t>
      </w:r>
      <w:r>
        <w:rPr>
          <w:rFonts w:hint="eastAsia" w:ascii="仿宋_GB2312" w:eastAsia="仿宋_GB2312"/>
          <w:sz w:val="28"/>
        </w:rPr>
        <w:t>。</w:t>
      </w:r>
    </w:p>
    <w:p>
      <w:pPr>
        <w:adjustRightInd w:val="0"/>
        <w:spacing w:line="600" w:lineRule="exact"/>
        <w:ind w:firstLine="565" w:firstLineChars="202"/>
        <w:rPr>
          <w:rFonts w:ascii="仿宋_GB2312" w:eastAsia="仿宋_GB2312"/>
          <w:sz w:val="28"/>
        </w:rPr>
      </w:pPr>
      <w:r>
        <w:rPr>
          <w:rFonts w:ascii="仿宋_GB2312" w:eastAsia="仿宋_GB2312"/>
          <w:sz w:val="28"/>
        </w:rPr>
        <w:t>xx</w:t>
      </w:r>
      <w:r>
        <w:rPr>
          <w:rFonts w:hint="eastAsia" w:ascii="仿宋_GB2312" w:eastAsia="仿宋_GB2312"/>
          <w:sz w:val="28"/>
        </w:rPr>
        <w:t>年，财政拨付可再生能源电价附加补助资金为</w:t>
      </w:r>
      <w:r>
        <w:rPr>
          <w:rFonts w:ascii="仿宋_GB2312" w:eastAsia="仿宋_GB2312"/>
          <w:sz w:val="28"/>
        </w:rPr>
        <w:t>xx</w:t>
      </w:r>
      <w:r>
        <w:rPr>
          <w:rFonts w:hint="eastAsia" w:ascii="仿宋_GB2312" w:eastAsia="仿宋_GB2312"/>
          <w:sz w:val="28"/>
        </w:rPr>
        <w:t>万元（不含税，下同），实际支付为</w:t>
      </w:r>
      <w:r>
        <w:rPr>
          <w:rFonts w:ascii="仿宋_GB2312" w:eastAsia="仿宋_GB2312"/>
          <w:sz w:val="28"/>
        </w:rPr>
        <w:t>xx</w:t>
      </w:r>
      <w:r>
        <w:rPr>
          <w:rFonts w:hint="eastAsia" w:ascii="仿宋_GB2312" w:eastAsia="仿宋_GB2312"/>
          <w:sz w:val="28"/>
        </w:rPr>
        <w:t>万元（支付资金来源</w:t>
      </w:r>
      <w:r>
        <w:rPr>
          <w:rFonts w:ascii="仿宋_GB2312" w:eastAsia="仿宋_GB2312"/>
          <w:sz w:val="28"/>
        </w:rPr>
        <w:t>xx</w:t>
      </w:r>
      <w:r>
        <w:rPr>
          <w:rFonts w:hint="eastAsia" w:ascii="仿宋_GB2312" w:eastAsia="仿宋_GB2312"/>
          <w:sz w:val="28"/>
        </w:rPr>
        <w:t>年拨付补助资金</w:t>
      </w:r>
      <w:r>
        <w:rPr>
          <w:rFonts w:ascii="仿宋_GB2312" w:eastAsia="仿宋_GB2312"/>
          <w:sz w:val="28"/>
        </w:rPr>
        <w:t>xx</w:t>
      </w:r>
      <w:r>
        <w:rPr>
          <w:rFonts w:hint="eastAsia" w:ascii="仿宋_GB2312" w:eastAsia="仿宋_GB2312"/>
          <w:sz w:val="28"/>
        </w:rPr>
        <w:t>万元或补助资金账户余额</w:t>
      </w:r>
      <w:r>
        <w:rPr>
          <w:rFonts w:ascii="仿宋_GB2312" w:eastAsia="仿宋_GB2312"/>
          <w:sz w:val="28"/>
        </w:rPr>
        <w:t>xx</w:t>
      </w:r>
      <w:r>
        <w:rPr>
          <w:rFonts w:hint="eastAsia" w:ascii="仿宋_GB2312" w:eastAsia="仿宋_GB2312"/>
          <w:sz w:val="28"/>
        </w:rPr>
        <w:t>万元），截止</w:t>
      </w: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月底，纳入可再生能源补助目录的项目均已全部支付。截止</w:t>
      </w: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月底可再生能源电价附加补助资金账户余额为</w:t>
      </w:r>
      <w:r>
        <w:rPr>
          <w:rFonts w:ascii="仿宋_GB2312" w:eastAsia="仿宋_GB2312"/>
          <w:sz w:val="28"/>
        </w:rPr>
        <w:t>xx</w:t>
      </w:r>
      <w:r>
        <w:rPr>
          <w:rFonts w:hint="eastAsia" w:ascii="仿宋_GB2312" w:eastAsia="仿宋_GB2312"/>
          <w:sz w:val="28"/>
        </w:rPr>
        <w:t>万元。请详细说明支付补贴的原则。</w:t>
      </w:r>
    </w:p>
    <w:p>
      <w:pPr>
        <w:adjustRightInd w:val="0"/>
        <w:spacing w:line="600" w:lineRule="exact"/>
        <w:ind w:firstLine="565" w:firstLineChars="202"/>
        <w:rPr>
          <w:rFonts w:ascii="仿宋_GB2312" w:eastAsia="仿宋_GB2312"/>
          <w:sz w:val="28"/>
        </w:rPr>
      </w:pPr>
      <w:r>
        <w:rPr>
          <w:rFonts w:hint="eastAsia" w:ascii="仿宋_GB2312" w:eastAsia="仿宋_GB2312"/>
          <w:sz w:val="28"/>
        </w:rPr>
        <w:t>截止</w:t>
      </w: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月底，新疆区域尚有</w:t>
      </w:r>
      <w:r>
        <w:rPr>
          <w:rFonts w:ascii="仿宋_GB2312" w:eastAsia="仿宋_GB2312"/>
          <w:sz w:val="28"/>
        </w:rPr>
        <w:t>xx</w:t>
      </w:r>
      <w:r>
        <w:rPr>
          <w:rFonts w:hint="eastAsia" w:ascii="仿宋_GB2312" w:eastAsia="仿宋_GB2312"/>
          <w:sz w:val="28"/>
        </w:rPr>
        <w:t>个并网新能源项目未纳入可再生能源补助目录，合计装机容量为</w:t>
      </w:r>
      <w:r>
        <w:rPr>
          <w:rFonts w:ascii="仿宋_GB2312" w:eastAsia="仿宋_GB2312"/>
          <w:sz w:val="28"/>
        </w:rPr>
        <w:t>xx</w:t>
      </w:r>
      <w:r>
        <w:rPr>
          <w:rFonts w:hint="eastAsia" w:ascii="仿宋_GB2312" w:eastAsia="仿宋_GB2312"/>
          <w:sz w:val="28"/>
        </w:rPr>
        <w:t>万千瓦，占新能源总装机容量的</w:t>
      </w:r>
      <w:r>
        <w:rPr>
          <w:rFonts w:ascii="仿宋_GB2312" w:eastAsia="仿宋_GB2312"/>
          <w:sz w:val="28"/>
        </w:rPr>
        <w:t>xx%</w:t>
      </w:r>
      <w:r>
        <w:rPr>
          <w:rFonts w:hint="eastAsia" w:ascii="仿宋_GB2312" w:eastAsia="仿宋_GB2312"/>
          <w:sz w:val="28"/>
        </w:rPr>
        <w:t>，累计发电量为</w:t>
      </w:r>
      <w:r>
        <w:rPr>
          <w:rFonts w:ascii="仿宋_GB2312" w:eastAsia="仿宋_GB2312"/>
          <w:sz w:val="28"/>
        </w:rPr>
        <w:t>xx</w:t>
      </w:r>
      <w:r>
        <w:rPr>
          <w:rFonts w:hint="eastAsia" w:ascii="仿宋_GB2312" w:eastAsia="仿宋_GB2312"/>
          <w:sz w:val="28"/>
        </w:rPr>
        <w:t>万千瓦时，累计未支付的补助电费为</w:t>
      </w:r>
      <w:r>
        <w:rPr>
          <w:rFonts w:ascii="仿宋_GB2312" w:eastAsia="仿宋_GB2312"/>
          <w:sz w:val="28"/>
        </w:rPr>
        <w:t>xx</w:t>
      </w:r>
      <w:r>
        <w:rPr>
          <w:rFonts w:hint="eastAsia" w:ascii="仿宋_GB2312" w:eastAsia="仿宋_GB2312"/>
          <w:sz w:val="28"/>
        </w:rPr>
        <w:t>万元。由于国家财政暂未拨付，国网新疆电力有限公司也未支付给发电企业，见附表1</w:t>
      </w:r>
      <w:r>
        <w:rPr>
          <w:rFonts w:hint="eastAsia" w:ascii="仿宋_GB2312" w:eastAsia="仿宋_GB2312"/>
          <w:sz w:val="28"/>
          <w:lang w:val="en-US" w:eastAsia="zh-CN"/>
        </w:rPr>
        <w:t>6</w:t>
      </w:r>
      <w:r>
        <w:rPr>
          <w:rFonts w:hint="eastAsia" w:ascii="仿宋_GB2312" w:eastAsia="仿宋_GB2312"/>
          <w:sz w:val="28"/>
        </w:rPr>
        <w:t>。</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（三）脱硫电价</w:t>
      </w:r>
    </w:p>
    <w:p>
      <w:pPr>
        <w:adjustRightInd w:val="0"/>
        <w:spacing w:line="600" w:lineRule="exact"/>
        <w:ind w:firstLine="565" w:firstLineChars="202"/>
        <w:rPr>
          <w:rFonts w:ascii="仿宋_GB2312" w:eastAsia="仿宋_GB2312"/>
          <w:sz w:val="28"/>
        </w:rPr>
      </w:pPr>
      <w:r>
        <w:rPr>
          <w:rFonts w:hint="eastAsia" w:ascii="仿宋_GB2312" w:eastAsia="仿宋_GB2312"/>
          <w:sz w:val="28"/>
        </w:rPr>
        <w:t>截至</w:t>
      </w:r>
      <w:r>
        <w:rPr>
          <w:rFonts w:ascii="仿宋_GB2312" w:eastAsia="仿宋_GB2312"/>
          <w:sz w:val="28"/>
        </w:rPr>
        <w:t>xx</w:t>
      </w:r>
      <w:r>
        <w:rPr>
          <w:rFonts w:hint="eastAsia" w:ascii="仿宋_GB2312" w:eastAsia="仿宋_GB2312"/>
          <w:sz w:val="28"/>
        </w:rPr>
        <w:t>年底，全省共有燃煤脱硫发电企业</w:t>
      </w:r>
      <w:r>
        <w:rPr>
          <w:rFonts w:ascii="仿宋_GB2312" w:eastAsia="仿宋_GB2312"/>
          <w:sz w:val="28"/>
        </w:rPr>
        <w:t>xx</w:t>
      </w:r>
      <w:r>
        <w:rPr>
          <w:rFonts w:hint="eastAsia" w:ascii="仿宋_GB2312" w:eastAsia="仿宋_GB2312"/>
          <w:sz w:val="28"/>
        </w:rPr>
        <w:t>家，涉及装机</w:t>
      </w:r>
      <w:r>
        <w:rPr>
          <w:rFonts w:ascii="仿宋_GB2312" w:eastAsia="仿宋_GB2312"/>
          <w:sz w:val="28"/>
        </w:rPr>
        <w:t>xx</w:t>
      </w:r>
      <w:r>
        <w:rPr>
          <w:rFonts w:hint="eastAsia" w:ascii="仿宋_GB2312" w:eastAsia="仿宋_GB2312"/>
          <w:sz w:val="28"/>
        </w:rPr>
        <w:t>台，装机容量共</w:t>
      </w:r>
      <w:r>
        <w:rPr>
          <w:rFonts w:ascii="仿宋_GB2312" w:eastAsia="仿宋_GB2312"/>
          <w:sz w:val="28"/>
        </w:rPr>
        <w:t>xx</w:t>
      </w:r>
      <w:r>
        <w:rPr>
          <w:rFonts w:hint="eastAsia" w:ascii="仿宋_GB2312" w:eastAsia="仿宋_GB2312"/>
          <w:sz w:val="28"/>
        </w:rPr>
        <w:t>万千瓦，占全省燃煤发电机组总装机的</w:t>
      </w:r>
      <w:r>
        <w:rPr>
          <w:rFonts w:ascii="仿宋_GB2312" w:eastAsia="仿宋_GB2312"/>
          <w:sz w:val="28"/>
        </w:rPr>
        <w:t>xx%</w:t>
      </w:r>
      <w:r>
        <w:rPr>
          <w:rFonts w:hint="eastAsia" w:ascii="仿宋_GB2312" w:eastAsia="仿宋_GB2312"/>
          <w:sz w:val="28"/>
        </w:rPr>
        <w:t>。执行脱硫加价电量</w:t>
      </w:r>
      <w:r>
        <w:rPr>
          <w:rFonts w:ascii="仿宋_GB2312" w:eastAsia="仿宋_GB2312"/>
          <w:sz w:val="28"/>
        </w:rPr>
        <w:t>xx</w:t>
      </w:r>
      <w:r>
        <w:rPr>
          <w:rFonts w:hint="eastAsia" w:ascii="仿宋_GB2312" w:eastAsia="仿宋_GB2312"/>
          <w:sz w:val="28"/>
        </w:rPr>
        <w:t>万千瓦时，占发电企业上网电量</w:t>
      </w:r>
      <w:r>
        <w:rPr>
          <w:rFonts w:ascii="仿宋_GB2312" w:eastAsia="仿宋_GB2312"/>
          <w:sz w:val="28"/>
        </w:rPr>
        <w:t xml:space="preserve">xx% </w:t>
      </w:r>
      <w:r>
        <w:rPr>
          <w:rFonts w:hint="eastAsia" w:ascii="仿宋_GB2312" w:eastAsia="仿宋_GB2312"/>
          <w:sz w:val="28"/>
        </w:rPr>
        <w:t>。脱硫加价标准为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千千瓦时，支付脱硫加价费用</w:t>
      </w:r>
      <w:r>
        <w:rPr>
          <w:rFonts w:ascii="仿宋_GB2312" w:eastAsia="仿宋_GB2312"/>
          <w:sz w:val="28"/>
        </w:rPr>
        <w:t>xx</w:t>
      </w:r>
      <w:r>
        <w:rPr>
          <w:rFonts w:hint="eastAsia" w:ascii="仿宋_GB2312" w:eastAsia="仿宋_GB2312"/>
          <w:sz w:val="28"/>
        </w:rPr>
        <w:t>万元。已安装脱硫在线监控系统的电厂</w:t>
      </w:r>
      <w:r>
        <w:rPr>
          <w:rFonts w:ascii="仿宋_GB2312" w:eastAsia="仿宋_GB2312"/>
          <w:sz w:val="28"/>
        </w:rPr>
        <w:t>xx</w:t>
      </w:r>
      <w:r>
        <w:rPr>
          <w:rFonts w:hint="eastAsia" w:ascii="仿宋_GB2312" w:eastAsia="仿宋_GB2312"/>
          <w:sz w:val="28"/>
        </w:rPr>
        <w:t>家，涉及装机</w:t>
      </w:r>
      <w:r>
        <w:rPr>
          <w:rFonts w:ascii="仿宋_GB2312" w:eastAsia="仿宋_GB2312"/>
          <w:sz w:val="28"/>
        </w:rPr>
        <w:t>xx</w:t>
      </w:r>
      <w:r>
        <w:rPr>
          <w:rFonts w:hint="eastAsia" w:ascii="仿宋_GB2312" w:eastAsia="仿宋_GB2312"/>
          <w:sz w:val="28"/>
        </w:rPr>
        <w:t>台，装机容量共</w:t>
      </w:r>
      <w:r>
        <w:rPr>
          <w:rFonts w:ascii="仿宋_GB2312" w:eastAsia="仿宋_GB2312"/>
          <w:sz w:val="28"/>
        </w:rPr>
        <w:t>xx</w:t>
      </w:r>
      <w:r>
        <w:rPr>
          <w:rFonts w:hint="eastAsia" w:ascii="仿宋_GB2312" w:eastAsia="仿宋_GB2312"/>
          <w:sz w:val="28"/>
        </w:rPr>
        <w:t>万千瓦，</w:t>
      </w:r>
      <w:r>
        <w:rPr>
          <w:rFonts w:ascii="仿宋_GB2312" w:eastAsia="仿宋_GB2312"/>
          <w:sz w:val="28"/>
        </w:rPr>
        <w:t>xx</w:t>
      </w:r>
      <w:r>
        <w:rPr>
          <w:rFonts w:hint="eastAsia" w:ascii="仿宋_GB2312" w:eastAsia="仿宋_GB2312"/>
          <w:sz w:val="28"/>
        </w:rPr>
        <w:t>+1年还将有</w:t>
      </w:r>
      <w:r>
        <w:rPr>
          <w:rFonts w:ascii="仿宋_GB2312" w:eastAsia="仿宋_GB2312"/>
          <w:sz w:val="28"/>
        </w:rPr>
        <w:t>xx</w:t>
      </w:r>
      <w:r>
        <w:rPr>
          <w:rFonts w:hint="eastAsia" w:ascii="仿宋_GB2312" w:eastAsia="仿宋_GB2312"/>
          <w:sz w:val="28"/>
        </w:rPr>
        <w:t>家企业联网实现在线监控，见表2。</w:t>
      </w:r>
    </w:p>
    <w:p>
      <w:pPr>
        <w:adjustRightInd w:val="0"/>
        <w:spacing w:line="600" w:lineRule="exact"/>
        <w:ind w:firstLine="565" w:firstLineChars="202"/>
        <w:rPr>
          <w:rFonts w:ascii="仿宋_GB2312" w:eastAsia="仿宋_GB2312"/>
          <w:b/>
          <w:sz w:val="28"/>
        </w:rPr>
      </w:pPr>
      <w:r>
        <w:rPr>
          <w:rFonts w:hint="eastAsia" w:ascii="仿宋_GB2312" w:eastAsia="仿宋_GB2312"/>
          <w:sz w:val="28"/>
        </w:rPr>
        <w:t>表2</w:t>
      </w:r>
      <w:r>
        <w:rPr>
          <w:rFonts w:ascii="仿宋_GB2312" w:eastAsia="仿宋_GB2312"/>
          <w:sz w:val="28"/>
        </w:rPr>
        <w:t xml:space="preserve">  </w:t>
      </w:r>
      <w:r>
        <w:rPr>
          <w:rFonts w:hint="eastAsia" w:ascii="仿宋_GB2312" w:eastAsia="仿宋_GB2312"/>
          <w:sz w:val="28"/>
        </w:rPr>
        <w:t xml:space="preserve">       </w:t>
      </w:r>
      <w:r>
        <w:rPr>
          <w:rFonts w:ascii="仿宋_GB2312" w:eastAsia="仿宋_GB2312"/>
          <w:b/>
          <w:sz w:val="28"/>
        </w:rPr>
        <w:t>xx</w:t>
      </w:r>
      <w:r>
        <w:rPr>
          <w:rFonts w:hint="eastAsia" w:ascii="仿宋_GB2312" w:eastAsia="仿宋_GB2312"/>
          <w:b/>
          <w:sz w:val="28"/>
        </w:rPr>
        <w:t>年脱硫电价执行情况统计表</w:t>
      </w:r>
    </w:p>
    <w:p>
      <w:pPr>
        <w:adjustRightInd w:val="0"/>
        <w:snapToGrid w:val="0"/>
        <w:spacing w:line="600" w:lineRule="exact"/>
        <w:ind w:firstLine="560" w:firstLineChars="200"/>
        <w:rPr>
          <w:rFonts w:ascii="仿宋_GB2312" w:eastAsia="仿宋_GB2312"/>
        </w:rPr>
      </w:pPr>
      <w:r>
        <w:rPr>
          <w:rFonts w:ascii="仿宋_GB2312" w:eastAsia="仿宋_GB2312"/>
          <w:sz w:val="28"/>
        </w:rPr>
        <w:t xml:space="preserve">                                  </w:t>
      </w:r>
      <w:r>
        <w:rPr>
          <w:rFonts w:hint="eastAsia" w:ascii="仿宋_GB2312" w:eastAsia="仿宋_GB2312"/>
        </w:rPr>
        <w:t>单位：万千瓦、万千瓦时、万元、</w:t>
      </w:r>
      <w:r>
        <w:rPr>
          <w:rFonts w:ascii="仿宋_GB2312" w:eastAsia="仿宋_GB2312"/>
        </w:rPr>
        <w:t>%</w:t>
      </w:r>
    </w:p>
    <w:tbl>
      <w:tblPr>
        <w:tblStyle w:val="16"/>
        <w:tblW w:w="8242" w:type="dxa"/>
        <w:jc w:val="center"/>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268"/>
        <w:gridCol w:w="1128"/>
        <w:gridCol w:w="1128"/>
        <w:gridCol w:w="1128"/>
        <w:gridCol w:w="846"/>
        <w:gridCol w:w="986"/>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jc w:val="center"/>
        </w:trPr>
        <w:tc>
          <w:tcPr>
            <w:tcW w:w="630" w:type="dxa"/>
            <w:vAlign w:val="center"/>
          </w:tcPr>
          <w:p>
            <w:pPr>
              <w:adjustRightInd w:val="0"/>
              <w:snapToGrid w:val="0"/>
              <w:jc w:val="center"/>
              <w:rPr>
                <w:rFonts w:ascii="仿宋_GB2312" w:eastAsia="仿宋_GB2312"/>
              </w:rPr>
            </w:pPr>
            <w:r>
              <w:rPr>
                <w:rFonts w:hint="eastAsia" w:ascii="仿宋_GB2312" w:eastAsia="仿宋_GB2312"/>
              </w:rPr>
              <w:t>序号</w:t>
            </w:r>
          </w:p>
        </w:tc>
        <w:tc>
          <w:tcPr>
            <w:tcW w:w="1268" w:type="dxa"/>
            <w:vAlign w:val="center"/>
          </w:tcPr>
          <w:p>
            <w:pPr>
              <w:adjustRightInd w:val="0"/>
              <w:snapToGrid w:val="0"/>
              <w:jc w:val="center"/>
              <w:rPr>
                <w:rFonts w:ascii="仿宋_GB2312" w:eastAsia="仿宋_GB2312"/>
              </w:rPr>
            </w:pPr>
            <w:r>
              <w:rPr>
                <w:rFonts w:hint="eastAsia" w:ascii="仿宋_GB2312" w:eastAsia="仿宋_GB2312"/>
              </w:rPr>
              <w:t>电厂及机组名称</w:t>
            </w:r>
          </w:p>
        </w:tc>
        <w:tc>
          <w:tcPr>
            <w:tcW w:w="1128" w:type="dxa"/>
            <w:vAlign w:val="center"/>
          </w:tcPr>
          <w:p>
            <w:pPr>
              <w:adjustRightInd w:val="0"/>
              <w:snapToGrid w:val="0"/>
              <w:jc w:val="center"/>
              <w:rPr>
                <w:rFonts w:ascii="仿宋_GB2312" w:eastAsia="仿宋_GB2312"/>
              </w:rPr>
            </w:pPr>
            <w:r>
              <w:rPr>
                <w:rFonts w:hint="eastAsia" w:ascii="仿宋_GB2312" w:eastAsia="仿宋_GB2312"/>
              </w:rPr>
              <w:t>脱硫装机容量</w:t>
            </w:r>
          </w:p>
        </w:tc>
        <w:tc>
          <w:tcPr>
            <w:tcW w:w="1128" w:type="dxa"/>
            <w:vAlign w:val="center"/>
          </w:tcPr>
          <w:p>
            <w:pPr>
              <w:adjustRightInd w:val="0"/>
              <w:snapToGrid w:val="0"/>
              <w:jc w:val="center"/>
              <w:rPr>
                <w:rFonts w:ascii="仿宋_GB2312" w:eastAsia="仿宋_GB2312"/>
              </w:rPr>
            </w:pPr>
            <w:r>
              <w:rPr>
                <w:rFonts w:hint="eastAsia" w:ascii="仿宋_GB2312" w:eastAsia="仿宋_GB2312"/>
              </w:rPr>
              <w:t>脱硫机组</w:t>
            </w:r>
          </w:p>
          <w:p>
            <w:pPr>
              <w:adjustRightInd w:val="0"/>
              <w:snapToGrid w:val="0"/>
              <w:jc w:val="center"/>
              <w:rPr>
                <w:rFonts w:ascii="仿宋_GB2312" w:eastAsia="仿宋_GB2312"/>
              </w:rPr>
            </w:pPr>
            <w:r>
              <w:rPr>
                <w:rFonts w:hint="eastAsia" w:ascii="仿宋_GB2312" w:eastAsia="仿宋_GB2312"/>
              </w:rPr>
              <w:t>上网电量</w:t>
            </w:r>
          </w:p>
        </w:tc>
        <w:tc>
          <w:tcPr>
            <w:tcW w:w="1128" w:type="dxa"/>
            <w:vAlign w:val="center"/>
          </w:tcPr>
          <w:p>
            <w:pPr>
              <w:adjustRightInd w:val="0"/>
              <w:snapToGrid w:val="0"/>
              <w:jc w:val="center"/>
              <w:rPr>
                <w:rFonts w:ascii="仿宋_GB2312" w:eastAsia="仿宋_GB2312"/>
              </w:rPr>
            </w:pPr>
            <w:r>
              <w:rPr>
                <w:rFonts w:hint="eastAsia" w:ascii="仿宋_GB2312" w:eastAsia="仿宋_GB2312"/>
              </w:rPr>
              <w:t>应付脱硫加价费用</w:t>
            </w:r>
          </w:p>
        </w:tc>
        <w:tc>
          <w:tcPr>
            <w:tcW w:w="846" w:type="dxa"/>
            <w:vAlign w:val="center"/>
          </w:tcPr>
          <w:p>
            <w:pPr>
              <w:adjustRightInd w:val="0"/>
              <w:snapToGrid w:val="0"/>
              <w:jc w:val="center"/>
              <w:rPr>
                <w:rFonts w:ascii="仿宋_GB2312" w:eastAsia="仿宋_GB2312"/>
              </w:rPr>
            </w:pPr>
            <w:r>
              <w:rPr>
                <w:rFonts w:hint="eastAsia" w:ascii="仿宋_GB2312" w:eastAsia="仿宋_GB2312"/>
              </w:rPr>
              <w:t>脱硫投运率</w:t>
            </w:r>
          </w:p>
        </w:tc>
        <w:tc>
          <w:tcPr>
            <w:tcW w:w="986" w:type="dxa"/>
            <w:vAlign w:val="center"/>
          </w:tcPr>
          <w:p>
            <w:pPr>
              <w:adjustRightInd w:val="0"/>
              <w:snapToGrid w:val="0"/>
              <w:jc w:val="center"/>
              <w:rPr>
                <w:rFonts w:ascii="仿宋_GB2312" w:eastAsia="仿宋_GB2312"/>
              </w:rPr>
            </w:pPr>
            <w:r>
              <w:rPr>
                <w:rFonts w:hint="eastAsia" w:ascii="仿宋_GB2312" w:eastAsia="仿宋_GB2312"/>
              </w:rPr>
              <w:t>扣减脱硫费用</w:t>
            </w:r>
          </w:p>
        </w:tc>
        <w:tc>
          <w:tcPr>
            <w:tcW w:w="1128" w:type="dxa"/>
            <w:vAlign w:val="center"/>
          </w:tcPr>
          <w:p>
            <w:pPr>
              <w:adjustRightInd w:val="0"/>
              <w:snapToGrid w:val="0"/>
              <w:jc w:val="center"/>
              <w:rPr>
                <w:rFonts w:ascii="仿宋_GB2312" w:eastAsia="仿宋_GB2312"/>
              </w:rPr>
            </w:pPr>
            <w:r>
              <w:rPr>
                <w:rFonts w:hint="eastAsia" w:ascii="仿宋_GB2312" w:eastAsia="仿宋_GB2312"/>
              </w:rPr>
              <w:t>实际支付</w:t>
            </w:r>
          </w:p>
          <w:p>
            <w:pPr>
              <w:adjustRightInd w:val="0"/>
              <w:snapToGrid w:val="0"/>
              <w:jc w:val="center"/>
              <w:rPr>
                <w:rFonts w:ascii="仿宋_GB2312" w:eastAsia="仿宋_GB2312"/>
              </w:rPr>
            </w:pPr>
            <w:r>
              <w:rPr>
                <w:rFonts w:hint="eastAsia" w:ascii="仿宋_GB2312" w:eastAsia="仿宋_GB2312"/>
              </w:rPr>
              <w:t>脱硫费用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exact"/>
          <w:jc w:val="center"/>
        </w:trPr>
        <w:tc>
          <w:tcPr>
            <w:tcW w:w="630" w:type="dxa"/>
            <w:vAlign w:val="center"/>
          </w:tcPr>
          <w:p>
            <w:pPr>
              <w:adjustRightInd w:val="0"/>
              <w:snapToGrid w:val="0"/>
              <w:jc w:val="center"/>
              <w:rPr>
                <w:rFonts w:ascii="仿宋_GB2312" w:eastAsia="仿宋_GB2312"/>
              </w:rPr>
            </w:pPr>
            <w:r>
              <w:rPr>
                <w:rFonts w:ascii="仿宋_GB2312" w:eastAsia="仿宋_GB2312"/>
              </w:rPr>
              <w:t>1</w:t>
            </w:r>
          </w:p>
        </w:tc>
        <w:tc>
          <w:tcPr>
            <w:tcW w:w="1268" w:type="dxa"/>
            <w:vAlign w:val="center"/>
          </w:tcPr>
          <w:p>
            <w:pPr>
              <w:adjustRightInd w:val="0"/>
              <w:snapToGrid w:val="0"/>
              <w:jc w:val="center"/>
              <w:rPr>
                <w:rFonts w:ascii="仿宋_GB2312" w:eastAsia="仿宋_GB2312"/>
              </w:rPr>
            </w:pPr>
            <w:r>
              <w:rPr>
                <w:rFonts w:ascii="仿宋_GB2312" w:eastAsia="仿宋_GB2312"/>
              </w:rPr>
              <w:t>XX</w:t>
            </w:r>
            <w:r>
              <w:rPr>
                <w:rFonts w:hint="eastAsia" w:ascii="仿宋_GB2312" w:eastAsia="仿宋_GB2312"/>
              </w:rPr>
              <w:t>电厂</w:t>
            </w:r>
          </w:p>
        </w:tc>
        <w:tc>
          <w:tcPr>
            <w:tcW w:w="1128" w:type="dxa"/>
            <w:vAlign w:val="center"/>
          </w:tcPr>
          <w:p>
            <w:pPr>
              <w:adjustRightInd w:val="0"/>
              <w:snapToGrid w:val="0"/>
              <w:jc w:val="center"/>
              <w:rPr>
                <w:rFonts w:ascii="仿宋_GB2312" w:eastAsia="仿宋_GB2312"/>
              </w:rPr>
            </w:pPr>
          </w:p>
        </w:tc>
        <w:tc>
          <w:tcPr>
            <w:tcW w:w="1128" w:type="dxa"/>
            <w:vAlign w:val="center"/>
          </w:tcPr>
          <w:p>
            <w:pPr>
              <w:adjustRightInd w:val="0"/>
              <w:snapToGrid w:val="0"/>
              <w:jc w:val="center"/>
              <w:rPr>
                <w:rFonts w:ascii="仿宋_GB2312" w:eastAsia="仿宋_GB2312"/>
              </w:rPr>
            </w:pPr>
          </w:p>
        </w:tc>
        <w:tc>
          <w:tcPr>
            <w:tcW w:w="1128" w:type="dxa"/>
            <w:vAlign w:val="center"/>
          </w:tcPr>
          <w:p>
            <w:pPr>
              <w:adjustRightInd w:val="0"/>
              <w:snapToGrid w:val="0"/>
              <w:jc w:val="center"/>
              <w:rPr>
                <w:rFonts w:ascii="仿宋_GB2312" w:eastAsia="仿宋_GB2312"/>
              </w:rPr>
            </w:pPr>
          </w:p>
        </w:tc>
        <w:tc>
          <w:tcPr>
            <w:tcW w:w="846" w:type="dxa"/>
            <w:vAlign w:val="center"/>
          </w:tcPr>
          <w:p>
            <w:pPr>
              <w:adjustRightInd w:val="0"/>
              <w:snapToGrid w:val="0"/>
              <w:jc w:val="center"/>
              <w:rPr>
                <w:rFonts w:ascii="仿宋_GB2312" w:eastAsia="仿宋_GB2312"/>
              </w:rPr>
            </w:pPr>
          </w:p>
        </w:tc>
        <w:tc>
          <w:tcPr>
            <w:tcW w:w="986" w:type="dxa"/>
            <w:vAlign w:val="center"/>
          </w:tcPr>
          <w:p>
            <w:pPr>
              <w:adjustRightInd w:val="0"/>
              <w:snapToGrid w:val="0"/>
              <w:jc w:val="center"/>
              <w:rPr>
                <w:rFonts w:ascii="仿宋_GB2312" w:eastAsia="仿宋_GB2312"/>
              </w:rPr>
            </w:pPr>
          </w:p>
        </w:tc>
        <w:tc>
          <w:tcPr>
            <w:tcW w:w="1128" w:type="dxa"/>
            <w:vAlign w:val="center"/>
          </w:tcPr>
          <w:p>
            <w:pPr>
              <w:adjustRightInd w:val="0"/>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exact"/>
          <w:jc w:val="center"/>
        </w:trPr>
        <w:tc>
          <w:tcPr>
            <w:tcW w:w="630" w:type="dxa"/>
            <w:vAlign w:val="center"/>
          </w:tcPr>
          <w:p>
            <w:pPr>
              <w:adjustRightInd w:val="0"/>
              <w:snapToGrid w:val="0"/>
              <w:jc w:val="center"/>
              <w:rPr>
                <w:rFonts w:ascii="仿宋_GB2312" w:eastAsia="仿宋_GB2312"/>
              </w:rPr>
            </w:pPr>
            <w:r>
              <w:rPr>
                <w:rFonts w:ascii="仿宋_GB2312" w:eastAsia="仿宋_GB2312"/>
              </w:rPr>
              <w:t>2</w:t>
            </w:r>
          </w:p>
        </w:tc>
        <w:tc>
          <w:tcPr>
            <w:tcW w:w="1268" w:type="dxa"/>
            <w:vAlign w:val="center"/>
          </w:tcPr>
          <w:p>
            <w:pPr>
              <w:adjustRightInd w:val="0"/>
              <w:snapToGrid w:val="0"/>
              <w:jc w:val="center"/>
              <w:rPr>
                <w:rFonts w:ascii="仿宋_GB2312" w:eastAsia="仿宋_GB2312"/>
              </w:rPr>
            </w:pPr>
            <w:r>
              <w:rPr>
                <w:rFonts w:ascii="仿宋_GB2312" w:eastAsia="仿宋_GB2312"/>
              </w:rPr>
              <w:t>XX</w:t>
            </w:r>
            <w:r>
              <w:rPr>
                <w:rFonts w:hint="eastAsia" w:ascii="仿宋_GB2312" w:eastAsia="仿宋_GB2312"/>
              </w:rPr>
              <w:t>电厂</w:t>
            </w:r>
          </w:p>
        </w:tc>
        <w:tc>
          <w:tcPr>
            <w:tcW w:w="1128" w:type="dxa"/>
            <w:vAlign w:val="center"/>
          </w:tcPr>
          <w:p>
            <w:pPr>
              <w:adjustRightInd w:val="0"/>
              <w:snapToGrid w:val="0"/>
              <w:jc w:val="center"/>
              <w:rPr>
                <w:rFonts w:ascii="仿宋_GB2312" w:eastAsia="仿宋_GB2312"/>
              </w:rPr>
            </w:pPr>
          </w:p>
        </w:tc>
        <w:tc>
          <w:tcPr>
            <w:tcW w:w="1128" w:type="dxa"/>
            <w:vAlign w:val="center"/>
          </w:tcPr>
          <w:p>
            <w:pPr>
              <w:adjustRightInd w:val="0"/>
              <w:snapToGrid w:val="0"/>
              <w:jc w:val="center"/>
              <w:rPr>
                <w:rFonts w:ascii="仿宋_GB2312" w:eastAsia="仿宋_GB2312"/>
              </w:rPr>
            </w:pPr>
          </w:p>
        </w:tc>
        <w:tc>
          <w:tcPr>
            <w:tcW w:w="1128" w:type="dxa"/>
            <w:vAlign w:val="center"/>
          </w:tcPr>
          <w:p>
            <w:pPr>
              <w:adjustRightInd w:val="0"/>
              <w:snapToGrid w:val="0"/>
              <w:jc w:val="center"/>
              <w:rPr>
                <w:rFonts w:ascii="仿宋_GB2312" w:eastAsia="仿宋_GB2312"/>
              </w:rPr>
            </w:pPr>
          </w:p>
        </w:tc>
        <w:tc>
          <w:tcPr>
            <w:tcW w:w="846" w:type="dxa"/>
            <w:vAlign w:val="center"/>
          </w:tcPr>
          <w:p>
            <w:pPr>
              <w:adjustRightInd w:val="0"/>
              <w:snapToGrid w:val="0"/>
              <w:jc w:val="center"/>
              <w:rPr>
                <w:rFonts w:ascii="仿宋_GB2312" w:eastAsia="仿宋_GB2312"/>
              </w:rPr>
            </w:pPr>
          </w:p>
        </w:tc>
        <w:tc>
          <w:tcPr>
            <w:tcW w:w="986" w:type="dxa"/>
            <w:vAlign w:val="center"/>
          </w:tcPr>
          <w:p>
            <w:pPr>
              <w:adjustRightInd w:val="0"/>
              <w:snapToGrid w:val="0"/>
              <w:jc w:val="center"/>
              <w:rPr>
                <w:rFonts w:ascii="仿宋_GB2312" w:eastAsia="仿宋_GB2312"/>
              </w:rPr>
            </w:pPr>
          </w:p>
        </w:tc>
        <w:tc>
          <w:tcPr>
            <w:tcW w:w="1128" w:type="dxa"/>
            <w:vAlign w:val="center"/>
          </w:tcPr>
          <w:p>
            <w:pPr>
              <w:adjustRightInd w:val="0"/>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exact"/>
          <w:jc w:val="center"/>
        </w:trPr>
        <w:tc>
          <w:tcPr>
            <w:tcW w:w="630" w:type="dxa"/>
            <w:vAlign w:val="center"/>
          </w:tcPr>
          <w:p>
            <w:pPr>
              <w:adjustRightInd w:val="0"/>
              <w:snapToGrid w:val="0"/>
              <w:jc w:val="center"/>
              <w:rPr>
                <w:rFonts w:ascii="仿宋_GB2312" w:eastAsia="仿宋_GB2312"/>
              </w:rPr>
            </w:pPr>
          </w:p>
        </w:tc>
        <w:tc>
          <w:tcPr>
            <w:tcW w:w="1268" w:type="dxa"/>
            <w:vAlign w:val="center"/>
          </w:tcPr>
          <w:p>
            <w:pPr>
              <w:adjustRightInd w:val="0"/>
              <w:snapToGrid w:val="0"/>
              <w:jc w:val="center"/>
              <w:rPr>
                <w:rFonts w:ascii="仿宋_GB2312" w:eastAsia="仿宋_GB2312"/>
              </w:rPr>
            </w:pPr>
            <w:r>
              <w:rPr>
                <w:rFonts w:ascii="仿宋_GB2312" w:eastAsia="仿宋_GB2312"/>
              </w:rPr>
              <w:t>……</w:t>
            </w:r>
          </w:p>
        </w:tc>
        <w:tc>
          <w:tcPr>
            <w:tcW w:w="1128" w:type="dxa"/>
            <w:vAlign w:val="center"/>
          </w:tcPr>
          <w:p>
            <w:pPr>
              <w:adjustRightInd w:val="0"/>
              <w:snapToGrid w:val="0"/>
              <w:jc w:val="center"/>
              <w:rPr>
                <w:rFonts w:ascii="仿宋_GB2312" w:eastAsia="仿宋_GB2312"/>
              </w:rPr>
            </w:pPr>
          </w:p>
        </w:tc>
        <w:tc>
          <w:tcPr>
            <w:tcW w:w="1128" w:type="dxa"/>
            <w:vAlign w:val="center"/>
          </w:tcPr>
          <w:p>
            <w:pPr>
              <w:adjustRightInd w:val="0"/>
              <w:snapToGrid w:val="0"/>
              <w:jc w:val="center"/>
              <w:rPr>
                <w:rFonts w:ascii="仿宋_GB2312" w:eastAsia="仿宋_GB2312"/>
              </w:rPr>
            </w:pPr>
          </w:p>
        </w:tc>
        <w:tc>
          <w:tcPr>
            <w:tcW w:w="1128" w:type="dxa"/>
            <w:vAlign w:val="center"/>
          </w:tcPr>
          <w:p>
            <w:pPr>
              <w:adjustRightInd w:val="0"/>
              <w:snapToGrid w:val="0"/>
              <w:jc w:val="center"/>
              <w:rPr>
                <w:rFonts w:ascii="仿宋_GB2312" w:eastAsia="仿宋_GB2312"/>
              </w:rPr>
            </w:pPr>
          </w:p>
        </w:tc>
        <w:tc>
          <w:tcPr>
            <w:tcW w:w="846" w:type="dxa"/>
            <w:vAlign w:val="center"/>
          </w:tcPr>
          <w:p>
            <w:pPr>
              <w:adjustRightInd w:val="0"/>
              <w:snapToGrid w:val="0"/>
              <w:jc w:val="center"/>
              <w:rPr>
                <w:rFonts w:ascii="仿宋_GB2312" w:eastAsia="仿宋_GB2312"/>
              </w:rPr>
            </w:pPr>
          </w:p>
        </w:tc>
        <w:tc>
          <w:tcPr>
            <w:tcW w:w="986" w:type="dxa"/>
            <w:vAlign w:val="center"/>
          </w:tcPr>
          <w:p>
            <w:pPr>
              <w:adjustRightInd w:val="0"/>
              <w:snapToGrid w:val="0"/>
              <w:jc w:val="center"/>
              <w:rPr>
                <w:rFonts w:ascii="仿宋_GB2312" w:eastAsia="仿宋_GB2312"/>
              </w:rPr>
            </w:pPr>
          </w:p>
        </w:tc>
        <w:tc>
          <w:tcPr>
            <w:tcW w:w="1128" w:type="dxa"/>
            <w:vAlign w:val="center"/>
          </w:tcPr>
          <w:p>
            <w:pPr>
              <w:adjustRightInd w:val="0"/>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jc w:val="center"/>
        </w:trPr>
        <w:tc>
          <w:tcPr>
            <w:tcW w:w="630" w:type="dxa"/>
            <w:vAlign w:val="center"/>
          </w:tcPr>
          <w:p>
            <w:pPr>
              <w:adjustRightInd w:val="0"/>
              <w:snapToGrid w:val="0"/>
              <w:jc w:val="center"/>
              <w:rPr>
                <w:rFonts w:ascii="仿宋_GB2312" w:eastAsia="仿宋_GB2312"/>
              </w:rPr>
            </w:pPr>
          </w:p>
        </w:tc>
        <w:tc>
          <w:tcPr>
            <w:tcW w:w="1268" w:type="dxa"/>
            <w:vAlign w:val="center"/>
          </w:tcPr>
          <w:p>
            <w:pPr>
              <w:adjustRightInd w:val="0"/>
              <w:snapToGrid w:val="0"/>
              <w:jc w:val="center"/>
              <w:rPr>
                <w:rFonts w:ascii="仿宋_GB2312" w:eastAsia="仿宋_GB2312"/>
              </w:rPr>
            </w:pPr>
            <w:r>
              <w:rPr>
                <w:rFonts w:hint="eastAsia" w:ascii="仿宋_GB2312" w:eastAsia="仿宋_GB2312"/>
              </w:rPr>
              <w:t>合</w:t>
            </w:r>
            <w:r>
              <w:rPr>
                <w:rFonts w:ascii="仿宋_GB2312" w:eastAsia="仿宋_GB2312"/>
              </w:rPr>
              <w:t xml:space="preserve">   </w:t>
            </w:r>
            <w:r>
              <w:rPr>
                <w:rFonts w:hint="eastAsia" w:ascii="仿宋_GB2312" w:eastAsia="仿宋_GB2312"/>
              </w:rPr>
              <w:t>计</w:t>
            </w:r>
          </w:p>
        </w:tc>
        <w:tc>
          <w:tcPr>
            <w:tcW w:w="1128" w:type="dxa"/>
            <w:vAlign w:val="center"/>
          </w:tcPr>
          <w:p>
            <w:pPr>
              <w:adjustRightInd w:val="0"/>
              <w:snapToGrid w:val="0"/>
              <w:jc w:val="center"/>
              <w:rPr>
                <w:rFonts w:ascii="仿宋_GB2312" w:eastAsia="仿宋_GB2312"/>
              </w:rPr>
            </w:pPr>
          </w:p>
        </w:tc>
        <w:tc>
          <w:tcPr>
            <w:tcW w:w="1128" w:type="dxa"/>
            <w:vAlign w:val="center"/>
          </w:tcPr>
          <w:p>
            <w:pPr>
              <w:adjustRightInd w:val="0"/>
              <w:snapToGrid w:val="0"/>
              <w:jc w:val="center"/>
              <w:rPr>
                <w:rFonts w:ascii="仿宋_GB2312" w:eastAsia="仿宋_GB2312"/>
              </w:rPr>
            </w:pPr>
          </w:p>
        </w:tc>
        <w:tc>
          <w:tcPr>
            <w:tcW w:w="1128" w:type="dxa"/>
            <w:vAlign w:val="center"/>
          </w:tcPr>
          <w:p>
            <w:pPr>
              <w:adjustRightInd w:val="0"/>
              <w:snapToGrid w:val="0"/>
              <w:jc w:val="center"/>
              <w:rPr>
                <w:rFonts w:ascii="仿宋_GB2312" w:eastAsia="仿宋_GB2312"/>
              </w:rPr>
            </w:pPr>
          </w:p>
        </w:tc>
        <w:tc>
          <w:tcPr>
            <w:tcW w:w="846" w:type="dxa"/>
            <w:vAlign w:val="center"/>
          </w:tcPr>
          <w:p>
            <w:pPr>
              <w:adjustRightInd w:val="0"/>
              <w:snapToGrid w:val="0"/>
              <w:jc w:val="center"/>
              <w:rPr>
                <w:rFonts w:ascii="仿宋_GB2312" w:eastAsia="仿宋_GB2312"/>
              </w:rPr>
            </w:pPr>
          </w:p>
        </w:tc>
        <w:tc>
          <w:tcPr>
            <w:tcW w:w="986" w:type="dxa"/>
            <w:vAlign w:val="center"/>
          </w:tcPr>
          <w:p>
            <w:pPr>
              <w:adjustRightInd w:val="0"/>
              <w:snapToGrid w:val="0"/>
              <w:jc w:val="center"/>
              <w:rPr>
                <w:rFonts w:ascii="仿宋_GB2312" w:eastAsia="仿宋_GB2312"/>
              </w:rPr>
            </w:pPr>
          </w:p>
        </w:tc>
        <w:tc>
          <w:tcPr>
            <w:tcW w:w="1128" w:type="dxa"/>
            <w:vAlign w:val="center"/>
          </w:tcPr>
          <w:p>
            <w:pPr>
              <w:adjustRightInd w:val="0"/>
              <w:snapToGrid w:val="0"/>
              <w:jc w:val="center"/>
              <w:rPr>
                <w:rFonts w:ascii="仿宋_GB2312" w:eastAsia="仿宋_GB2312"/>
              </w:rPr>
            </w:pPr>
          </w:p>
        </w:tc>
      </w:tr>
    </w:tbl>
    <w:p>
      <w:pPr>
        <w:adjustRightInd w:val="0"/>
        <w:spacing w:line="600" w:lineRule="exact"/>
        <w:ind w:firstLine="557" w:firstLineChars="199"/>
        <w:rPr>
          <w:rFonts w:ascii="仿宋_GB2312" w:eastAsia="仿宋_GB2312"/>
          <w:sz w:val="28"/>
        </w:rPr>
      </w:pPr>
      <w:r>
        <w:rPr>
          <w:rFonts w:hint="eastAsia" w:ascii="仿宋_GB2312" w:eastAsia="仿宋_GB2312"/>
          <w:sz w:val="28"/>
        </w:rPr>
        <w:t>●根据表2内容，说明对电厂进行脱硫费用奖惩的依据和方法。</w:t>
      </w:r>
    </w:p>
    <w:p>
      <w:pPr>
        <w:adjustRightInd w:val="0"/>
        <w:spacing w:line="600" w:lineRule="exact"/>
        <w:ind w:firstLine="557" w:firstLineChars="199"/>
        <w:rPr>
          <w:rFonts w:ascii="仿宋_GB2312" w:eastAsia="仿宋_GB2312"/>
          <w:sz w:val="28"/>
        </w:rPr>
      </w:pPr>
      <w:r>
        <w:rPr>
          <w:rFonts w:hint="eastAsia" w:ascii="仿宋_GB2312" w:eastAsia="仿宋_GB2312"/>
          <w:sz w:val="28"/>
        </w:rPr>
        <w:t>●对于个别电厂应支付脱硫费用没有完全支付的，说明未完全支付的原因。</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（四）脱硝电价</w:t>
      </w:r>
    </w:p>
    <w:p>
      <w:pPr>
        <w:adjustRightInd w:val="0"/>
        <w:spacing w:line="600" w:lineRule="exact"/>
        <w:ind w:firstLine="565" w:firstLineChars="202"/>
        <w:rPr>
          <w:rFonts w:ascii="仿宋_GB2312" w:eastAsia="仿宋_GB2312"/>
          <w:sz w:val="28"/>
        </w:rPr>
      </w:pPr>
      <w:r>
        <w:rPr>
          <w:rFonts w:hint="eastAsia" w:ascii="仿宋_GB2312" w:eastAsia="仿宋_GB2312"/>
          <w:sz w:val="28"/>
        </w:rPr>
        <w:t>截至</w:t>
      </w:r>
      <w:r>
        <w:rPr>
          <w:rFonts w:ascii="仿宋_GB2312" w:eastAsia="仿宋_GB2312"/>
          <w:sz w:val="28"/>
        </w:rPr>
        <w:t>xx</w:t>
      </w:r>
      <w:r>
        <w:rPr>
          <w:rFonts w:hint="eastAsia" w:ascii="仿宋_GB2312" w:eastAsia="仿宋_GB2312"/>
          <w:sz w:val="28"/>
        </w:rPr>
        <w:t>年底，全省共有燃煤脱硝发电企业</w:t>
      </w:r>
      <w:r>
        <w:rPr>
          <w:rFonts w:ascii="仿宋_GB2312" w:eastAsia="仿宋_GB2312"/>
          <w:sz w:val="28"/>
        </w:rPr>
        <w:t>xx</w:t>
      </w:r>
      <w:r>
        <w:rPr>
          <w:rFonts w:hint="eastAsia" w:ascii="仿宋_GB2312" w:eastAsia="仿宋_GB2312"/>
          <w:sz w:val="28"/>
        </w:rPr>
        <w:t>家，涉及装机</w:t>
      </w:r>
      <w:r>
        <w:rPr>
          <w:rFonts w:ascii="仿宋_GB2312" w:eastAsia="仿宋_GB2312"/>
          <w:sz w:val="28"/>
        </w:rPr>
        <w:t>xx</w:t>
      </w:r>
      <w:r>
        <w:rPr>
          <w:rFonts w:hint="eastAsia" w:ascii="仿宋_GB2312" w:eastAsia="仿宋_GB2312"/>
          <w:sz w:val="28"/>
        </w:rPr>
        <w:t>台，装机容量共</w:t>
      </w:r>
      <w:r>
        <w:rPr>
          <w:rFonts w:ascii="仿宋_GB2312" w:eastAsia="仿宋_GB2312"/>
          <w:sz w:val="28"/>
        </w:rPr>
        <w:t>xx</w:t>
      </w:r>
      <w:r>
        <w:rPr>
          <w:rFonts w:hint="eastAsia" w:ascii="仿宋_GB2312" w:eastAsia="仿宋_GB2312"/>
          <w:sz w:val="28"/>
        </w:rPr>
        <w:t>万千瓦，占全省燃煤发电机组总装机的</w:t>
      </w:r>
      <w:r>
        <w:rPr>
          <w:rFonts w:ascii="仿宋_GB2312" w:eastAsia="仿宋_GB2312"/>
          <w:sz w:val="28"/>
        </w:rPr>
        <w:t>xx%</w:t>
      </w:r>
      <w:r>
        <w:rPr>
          <w:rFonts w:hint="eastAsia" w:ascii="仿宋_GB2312" w:eastAsia="仿宋_GB2312"/>
          <w:sz w:val="28"/>
        </w:rPr>
        <w:t>。执行脱硝加价电量</w:t>
      </w:r>
      <w:r>
        <w:rPr>
          <w:rFonts w:ascii="仿宋_GB2312" w:eastAsia="仿宋_GB2312"/>
          <w:sz w:val="28"/>
        </w:rPr>
        <w:t>xx</w:t>
      </w:r>
      <w:r>
        <w:rPr>
          <w:rFonts w:hint="eastAsia" w:ascii="仿宋_GB2312" w:eastAsia="仿宋_GB2312"/>
          <w:sz w:val="28"/>
        </w:rPr>
        <w:t>万千瓦时，占发电企业上网电量</w:t>
      </w:r>
      <w:r>
        <w:rPr>
          <w:rFonts w:ascii="仿宋_GB2312" w:eastAsia="仿宋_GB2312"/>
          <w:sz w:val="28"/>
        </w:rPr>
        <w:t xml:space="preserve">xx% </w:t>
      </w:r>
      <w:r>
        <w:rPr>
          <w:rFonts w:hint="eastAsia" w:ascii="仿宋_GB2312" w:eastAsia="仿宋_GB2312"/>
          <w:sz w:val="28"/>
        </w:rPr>
        <w:t>。脱硝加价标准为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千千瓦时，支付脱硝加价费用</w:t>
      </w:r>
      <w:r>
        <w:rPr>
          <w:rFonts w:ascii="仿宋_GB2312" w:eastAsia="仿宋_GB2312"/>
          <w:sz w:val="28"/>
        </w:rPr>
        <w:t>xx</w:t>
      </w:r>
      <w:r>
        <w:rPr>
          <w:rFonts w:hint="eastAsia" w:ascii="仿宋_GB2312" w:eastAsia="仿宋_GB2312"/>
          <w:sz w:val="28"/>
        </w:rPr>
        <w:t>万元。已安装脱硝在线监控系统的电厂</w:t>
      </w:r>
      <w:r>
        <w:rPr>
          <w:rFonts w:ascii="仿宋_GB2312" w:eastAsia="仿宋_GB2312"/>
          <w:sz w:val="28"/>
        </w:rPr>
        <w:t>xx</w:t>
      </w:r>
      <w:r>
        <w:rPr>
          <w:rFonts w:hint="eastAsia" w:ascii="仿宋_GB2312" w:eastAsia="仿宋_GB2312"/>
          <w:sz w:val="28"/>
        </w:rPr>
        <w:t>家，涉及装机</w:t>
      </w:r>
      <w:r>
        <w:rPr>
          <w:rFonts w:ascii="仿宋_GB2312" w:eastAsia="仿宋_GB2312"/>
          <w:sz w:val="28"/>
        </w:rPr>
        <w:t>xx</w:t>
      </w:r>
      <w:r>
        <w:rPr>
          <w:rFonts w:hint="eastAsia" w:ascii="仿宋_GB2312" w:eastAsia="仿宋_GB2312"/>
          <w:sz w:val="28"/>
        </w:rPr>
        <w:t>台，装机容量共</w:t>
      </w:r>
      <w:r>
        <w:rPr>
          <w:rFonts w:ascii="仿宋_GB2312" w:eastAsia="仿宋_GB2312"/>
          <w:sz w:val="28"/>
        </w:rPr>
        <w:t>xx</w:t>
      </w:r>
      <w:r>
        <w:rPr>
          <w:rFonts w:hint="eastAsia" w:ascii="仿宋_GB2312" w:eastAsia="仿宋_GB2312"/>
          <w:sz w:val="28"/>
        </w:rPr>
        <w:t>万千瓦，</w:t>
      </w:r>
      <w:r>
        <w:rPr>
          <w:rFonts w:ascii="仿宋_GB2312" w:eastAsia="仿宋_GB2312"/>
          <w:sz w:val="28"/>
        </w:rPr>
        <w:t>xx</w:t>
      </w:r>
      <w:r>
        <w:rPr>
          <w:rFonts w:hint="eastAsia" w:ascii="仿宋_GB2312" w:eastAsia="仿宋_GB2312"/>
          <w:sz w:val="28"/>
        </w:rPr>
        <w:t>+1年还将有</w:t>
      </w:r>
      <w:r>
        <w:rPr>
          <w:rFonts w:ascii="仿宋_GB2312" w:eastAsia="仿宋_GB2312"/>
          <w:sz w:val="28"/>
        </w:rPr>
        <w:t>xx</w:t>
      </w:r>
      <w:r>
        <w:rPr>
          <w:rFonts w:hint="eastAsia" w:ascii="仿宋_GB2312" w:eastAsia="仿宋_GB2312"/>
          <w:sz w:val="28"/>
        </w:rPr>
        <w:t>家企业联网实现在线监控，具体情况详见表3。</w:t>
      </w:r>
    </w:p>
    <w:p>
      <w:pPr>
        <w:adjustRightInd w:val="0"/>
        <w:spacing w:line="600" w:lineRule="exact"/>
        <w:ind w:firstLine="700" w:firstLineChars="250"/>
        <w:rPr>
          <w:rFonts w:ascii="仿宋_GB2312" w:eastAsia="仿宋_GB2312"/>
          <w:b/>
          <w:sz w:val="28"/>
        </w:rPr>
      </w:pPr>
      <w:r>
        <w:rPr>
          <w:rFonts w:hint="eastAsia" w:ascii="仿宋_GB2312" w:eastAsia="仿宋_GB2312"/>
          <w:sz w:val="28"/>
        </w:rPr>
        <w:t>表3</w:t>
      </w:r>
      <w:r>
        <w:rPr>
          <w:rFonts w:ascii="仿宋_GB2312" w:eastAsia="仿宋_GB2312"/>
          <w:sz w:val="28"/>
        </w:rPr>
        <w:t xml:space="preserve">     </w:t>
      </w:r>
      <w:r>
        <w:rPr>
          <w:rFonts w:hint="eastAsia" w:ascii="仿宋_GB2312" w:eastAsia="仿宋_GB2312"/>
          <w:sz w:val="28"/>
        </w:rPr>
        <w:t xml:space="preserve">   </w:t>
      </w:r>
      <w:r>
        <w:rPr>
          <w:rFonts w:ascii="仿宋_GB2312" w:eastAsia="仿宋_GB2312"/>
          <w:b/>
          <w:sz w:val="28"/>
        </w:rPr>
        <w:t>xx</w:t>
      </w:r>
      <w:r>
        <w:rPr>
          <w:rFonts w:hint="eastAsia" w:ascii="仿宋_GB2312" w:eastAsia="仿宋_GB2312"/>
          <w:b/>
          <w:sz w:val="28"/>
        </w:rPr>
        <w:t>年脱硝电价执行情况统计表</w:t>
      </w:r>
    </w:p>
    <w:p>
      <w:pPr>
        <w:adjustRightInd w:val="0"/>
        <w:snapToGrid w:val="0"/>
        <w:spacing w:line="600" w:lineRule="exact"/>
        <w:ind w:firstLine="560" w:firstLineChars="200"/>
        <w:rPr>
          <w:rFonts w:ascii="仿宋_GB2312" w:eastAsia="仿宋_GB2312"/>
        </w:rPr>
      </w:pPr>
      <w:r>
        <w:rPr>
          <w:rFonts w:ascii="仿宋_GB2312" w:eastAsia="仿宋_GB2312"/>
          <w:sz w:val="28"/>
        </w:rPr>
        <w:t xml:space="preserve">                               </w:t>
      </w:r>
      <w:r>
        <w:rPr>
          <w:rFonts w:hint="eastAsia" w:ascii="仿宋_GB2312" w:eastAsia="仿宋_GB2312"/>
        </w:rPr>
        <w:t>单位：万千瓦、万千瓦时、万元、</w:t>
      </w:r>
      <w:r>
        <w:rPr>
          <w:rFonts w:ascii="仿宋_GB2312" w:eastAsia="仿宋_GB2312"/>
        </w:rPr>
        <w:t>%</w:t>
      </w:r>
    </w:p>
    <w:tbl>
      <w:tblPr>
        <w:tblStyle w:val="16"/>
        <w:tblW w:w="7942" w:type="dxa"/>
        <w:jc w:val="center"/>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44"/>
        <w:gridCol w:w="995"/>
        <w:gridCol w:w="1163"/>
        <w:gridCol w:w="995"/>
        <w:gridCol w:w="831"/>
        <w:gridCol w:w="831"/>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exact"/>
          <w:jc w:val="center"/>
        </w:trPr>
        <w:tc>
          <w:tcPr>
            <w:tcW w:w="850" w:type="dxa"/>
            <w:vAlign w:val="center"/>
          </w:tcPr>
          <w:p>
            <w:pPr>
              <w:adjustRightInd w:val="0"/>
              <w:snapToGrid w:val="0"/>
              <w:jc w:val="center"/>
              <w:rPr>
                <w:rFonts w:ascii="仿宋_GB2312" w:eastAsia="仿宋_GB2312"/>
              </w:rPr>
            </w:pPr>
            <w:r>
              <w:rPr>
                <w:rFonts w:hint="eastAsia" w:ascii="仿宋_GB2312" w:eastAsia="仿宋_GB2312"/>
              </w:rPr>
              <w:t>序号</w:t>
            </w:r>
          </w:p>
        </w:tc>
        <w:tc>
          <w:tcPr>
            <w:tcW w:w="1144" w:type="dxa"/>
            <w:vAlign w:val="center"/>
          </w:tcPr>
          <w:p>
            <w:pPr>
              <w:adjustRightInd w:val="0"/>
              <w:snapToGrid w:val="0"/>
              <w:jc w:val="center"/>
              <w:rPr>
                <w:rFonts w:ascii="仿宋_GB2312" w:eastAsia="仿宋_GB2312"/>
              </w:rPr>
            </w:pPr>
            <w:r>
              <w:rPr>
                <w:rFonts w:hint="eastAsia" w:ascii="仿宋_GB2312" w:eastAsia="仿宋_GB2312"/>
              </w:rPr>
              <w:t>电厂及机组名称</w:t>
            </w:r>
          </w:p>
        </w:tc>
        <w:tc>
          <w:tcPr>
            <w:tcW w:w="995" w:type="dxa"/>
            <w:vAlign w:val="center"/>
          </w:tcPr>
          <w:p>
            <w:pPr>
              <w:adjustRightInd w:val="0"/>
              <w:snapToGrid w:val="0"/>
              <w:jc w:val="center"/>
              <w:rPr>
                <w:rFonts w:ascii="仿宋_GB2312" w:eastAsia="仿宋_GB2312"/>
              </w:rPr>
            </w:pPr>
            <w:r>
              <w:rPr>
                <w:rFonts w:hint="eastAsia" w:ascii="仿宋_GB2312" w:eastAsia="仿宋_GB2312"/>
              </w:rPr>
              <w:t>脱硝装机容量</w:t>
            </w:r>
          </w:p>
        </w:tc>
        <w:tc>
          <w:tcPr>
            <w:tcW w:w="1163" w:type="dxa"/>
            <w:vAlign w:val="center"/>
          </w:tcPr>
          <w:p>
            <w:pPr>
              <w:adjustRightInd w:val="0"/>
              <w:snapToGrid w:val="0"/>
              <w:jc w:val="center"/>
              <w:rPr>
                <w:rFonts w:ascii="仿宋_GB2312" w:eastAsia="仿宋_GB2312"/>
              </w:rPr>
            </w:pPr>
            <w:r>
              <w:rPr>
                <w:rFonts w:hint="eastAsia" w:ascii="仿宋_GB2312" w:eastAsia="仿宋_GB2312"/>
              </w:rPr>
              <w:t>脱硝机组上网电量</w:t>
            </w:r>
          </w:p>
        </w:tc>
        <w:tc>
          <w:tcPr>
            <w:tcW w:w="995" w:type="dxa"/>
            <w:vAlign w:val="center"/>
          </w:tcPr>
          <w:p>
            <w:pPr>
              <w:adjustRightInd w:val="0"/>
              <w:snapToGrid w:val="0"/>
              <w:jc w:val="center"/>
              <w:rPr>
                <w:rFonts w:ascii="仿宋_GB2312" w:eastAsia="仿宋_GB2312"/>
              </w:rPr>
            </w:pPr>
            <w:r>
              <w:rPr>
                <w:rFonts w:hint="eastAsia" w:ascii="仿宋_GB2312" w:eastAsia="仿宋_GB2312"/>
              </w:rPr>
              <w:t>应付脱硝加价费用</w:t>
            </w:r>
          </w:p>
        </w:tc>
        <w:tc>
          <w:tcPr>
            <w:tcW w:w="831" w:type="dxa"/>
            <w:vAlign w:val="center"/>
          </w:tcPr>
          <w:p>
            <w:pPr>
              <w:adjustRightInd w:val="0"/>
              <w:snapToGrid w:val="0"/>
              <w:jc w:val="center"/>
              <w:rPr>
                <w:rFonts w:ascii="仿宋_GB2312" w:eastAsia="仿宋_GB2312"/>
              </w:rPr>
            </w:pPr>
            <w:r>
              <w:rPr>
                <w:rFonts w:hint="eastAsia" w:ascii="仿宋_GB2312" w:eastAsia="仿宋_GB2312"/>
              </w:rPr>
              <w:t>脱硝投运率</w:t>
            </w:r>
          </w:p>
        </w:tc>
        <w:tc>
          <w:tcPr>
            <w:tcW w:w="831" w:type="dxa"/>
            <w:vAlign w:val="center"/>
          </w:tcPr>
          <w:p>
            <w:pPr>
              <w:adjustRightInd w:val="0"/>
              <w:snapToGrid w:val="0"/>
              <w:jc w:val="center"/>
              <w:rPr>
                <w:rFonts w:ascii="仿宋_GB2312" w:eastAsia="仿宋_GB2312"/>
              </w:rPr>
            </w:pPr>
            <w:r>
              <w:rPr>
                <w:rFonts w:hint="eastAsia" w:ascii="仿宋_GB2312" w:eastAsia="仿宋_GB2312"/>
              </w:rPr>
              <w:t>扣减脱硝费用</w:t>
            </w:r>
          </w:p>
        </w:tc>
        <w:tc>
          <w:tcPr>
            <w:tcW w:w="1133" w:type="dxa"/>
            <w:vAlign w:val="center"/>
          </w:tcPr>
          <w:p>
            <w:pPr>
              <w:adjustRightInd w:val="0"/>
              <w:snapToGrid w:val="0"/>
              <w:jc w:val="center"/>
              <w:rPr>
                <w:rFonts w:ascii="仿宋_GB2312" w:eastAsia="仿宋_GB2312"/>
              </w:rPr>
            </w:pPr>
            <w:r>
              <w:rPr>
                <w:rFonts w:hint="eastAsia" w:ascii="仿宋_GB2312" w:eastAsia="仿宋_GB2312"/>
              </w:rPr>
              <w:t>实际支付</w:t>
            </w:r>
          </w:p>
          <w:p>
            <w:pPr>
              <w:adjustRightInd w:val="0"/>
              <w:snapToGrid w:val="0"/>
              <w:jc w:val="center"/>
              <w:rPr>
                <w:rFonts w:ascii="仿宋_GB2312" w:eastAsia="仿宋_GB2312"/>
              </w:rPr>
            </w:pPr>
            <w:r>
              <w:rPr>
                <w:rFonts w:hint="eastAsia" w:ascii="仿宋_GB2312" w:eastAsia="仿宋_GB2312"/>
              </w:rPr>
              <w:t>脱硝费用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exact"/>
          <w:jc w:val="center"/>
        </w:trPr>
        <w:tc>
          <w:tcPr>
            <w:tcW w:w="850" w:type="dxa"/>
            <w:vAlign w:val="center"/>
          </w:tcPr>
          <w:p>
            <w:pPr>
              <w:adjustRightInd w:val="0"/>
              <w:snapToGrid w:val="0"/>
              <w:jc w:val="center"/>
              <w:rPr>
                <w:rFonts w:ascii="仿宋_GB2312" w:eastAsia="仿宋_GB2312"/>
              </w:rPr>
            </w:pPr>
            <w:r>
              <w:rPr>
                <w:rFonts w:ascii="仿宋_GB2312" w:eastAsia="仿宋_GB2312"/>
              </w:rPr>
              <w:t>1</w:t>
            </w:r>
          </w:p>
        </w:tc>
        <w:tc>
          <w:tcPr>
            <w:tcW w:w="1144" w:type="dxa"/>
            <w:vAlign w:val="center"/>
          </w:tcPr>
          <w:p>
            <w:pPr>
              <w:adjustRightInd w:val="0"/>
              <w:snapToGrid w:val="0"/>
              <w:jc w:val="center"/>
              <w:rPr>
                <w:rFonts w:ascii="仿宋_GB2312" w:eastAsia="仿宋_GB2312"/>
              </w:rPr>
            </w:pPr>
            <w:r>
              <w:rPr>
                <w:rFonts w:ascii="仿宋_GB2312" w:eastAsia="仿宋_GB2312"/>
              </w:rPr>
              <w:t>XX</w:t>
            </w:r>
            <w:r>
              <w:rPr>
                <w:rFonts w:hint="eastAsia" w:ascii="仿宋_GB2312" w:eastAsia="仿宋_GB2312"/>
              </w:rPr>
              <w:t>电厂</w:t>
            </w:r>
          </w:p>
        </w:tc>
        <w:tc>
          <w:tcPr>
            <w:tcW w:w="995" w:type="dxa"/>
            <w:vAlign w:val="center"/>
          </w:tcPr>
          <w:p>
            <w:pPr>
              <w:adjustRightInd w:val="0"/>
              <w:snapToGrid w:val="0"/>
              <w:jc w:val="center"/>
              <w:rPr>
                <w:rFonts w:ascii="仿宋_GB2312" w:eastAsia="仿宋_GB2312"/>
              </w:rPr>
            </w:pPr>
          </w:p>
        </w:tc>
        <w:tc>
          <w:tcPr>
            <w:tcW w:w="1163" w:type="dxa"/>
            <w:vAlign w:val="center"/>
          </w:tcPr>
          <w:p>
            <w:pPr>
              <w:adjustRightInd w:val="0"/>
              <w:snapToGrid w:val="0"/>
              <w:jc w:val="center"/>
              <w:rPr>
                <w:rFonts w:ascii="仿宋_GB2312" w:eastAsia="仿宋_GB2312"/>
              </w:rPr>
            </w:pPr>
          </w:p>
        </w:tc>
        <w:tc>
          <w:tcPr>
            <w:tcW w:w="995" w:type="dxa"/>
            <w:vAlign w:val="center"/>
          </w:tcPr>
          <w:p>
            <w:pPr>
              <w:adjustRightInd w:val="0"/>
              <w:snapToGrid w:val="0"/>
              <w:jc w:val="center"/>
              <w:rPr>
                <w:rFonts w:ascii="仿宋_GB2312" w:eastAsia="仿宋_GB2312"/>
              </w:rPr>
            </w:pPr>
          </w:p>
        </w:tc>
        <w:tc>
          <w:tcPr>
            <w:tcW w:w="831" w:type="dxa"/>
            <w:vAlign w:val="center"/>
          </w:tcPr>
          <w:p>
            <w:pPr>
              <w:adjustRightInd w:val="0"/>
              <w:snapToGrid w:val="0"/>
              <w:jc w:val="center"/>
              <w:rPr>
                <w:rFonts w:ascii="仿宋_GB2312" w:eastAsia="仿宋_GB2312"/>
              </w:rPr>
            </w:pPr>
          </w:p>
        </w:tc>
        <w:tc>
          <w:tcPr>
            <w:tcW w:w="831" w:type="dxa"/>
            <w:vAlign w:val="center"/>
          </w:tcPr>
          <w:p>
            <w:pPr>
              <w:adjustRightInd w:val="0"/>
              <w:snapToGrid w:val="0"/>
              <w:jc w:val="center"/>
              <w:rPr>
                <w:rFonts w:ascii="仿宋_GB2312" w:eastAsia="仿宋_GB2312"/>
              </w:rPr>
            </w:pPr>
          </w:p>
        </w:tc>
        <w:tc>
          <w:tcPr>
            <w:tcW w:w="1133" w:type="dxa"/>
            <w:vAlign w:val="center"/>
          </w:tcPr>
          <w:p>
            <w:pPr>
              <w:adjustRightInd w:val="0"/>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exact"/>
          <w:jc w:val="center"/>
        </w:trPr>
        <w:tc>
          <w:tcPr>
            <w:tcW w:w="850" w:type="dxa"/>
            <w:vAlign w:val="center"/>
          </w:tcPr>
          <w:p>
            <w:pPr>
              <w:adjustRightInd w:val="0"/>
              <w:snapToGrid w:val="0"/>
              <w:jc w:val="center"/>
              <w:rPr>
                <w:rFonts w:ascii="仿宋_GB2312" w:eastAsia="仿宋_GB2312"/>
              </w:rPr>
            </w:pPr>
            <w:r>
              <w:rPr>
                <w:rFonts w:ascii="仿宋_GB2312" w:eastAsia="仿宋_GB2312"/>
              </w:rPr>
              <w:t>2</w:t>
            </w:r>
          </w:p>
        </w:tc>
        <w:tc>
          <w:tcPr>
            <w:tcW w:w="1144" w:type="dxa"/>
            <w:vAlign w:val="center"/>
          </w:tcPr>
          <w:p>
            <w:pPr>
              <w:adjustRightInd w:val="0"/>
              <w:snapToGrid w:val="0"/>
              <w:jc w:val="center"/>
              <w:rPr>
                <w:rFonts w:ascii="仿宋_GB2312" w:eastAsia="仿宋_GB2312"/>
              </w:rPr>
            </w:pPr>
            <w:r>
              <w:rPr>
                <w:rFonts w:ascii="仿宋_GB2312" w:eastAsia="仿宋_GB2312"/>
              </w:rPr>
              <w:t>XX</w:t>
            </w:r>
            <w:r>
              <w:rPr>
                <w:rFonts w:hint="eastAsia" w:ascii="仿宋_GB2312" w:eastAsia="仿宋_GB2312"/>
              </w:rPr>
              <w:t>电厂</w:t>
            </w:r>
          </w:p>
        </w:tc>
        <w:tc>
          <w:tcPr>
            <w:tcW w:w="995" w:type="dxa"/>
            <w:vAlign w:val="center"/>
          </w:tcPr>
          <w:p>
            <w:pPr>
              <w:adjustRightInd w:val="0"/>
              <w:snapToGrid w:val="0"/>
              <w:jc w:val="center"/>
              <w:rPr>
                <w:rFonts w:ascii="仿宋_GB2312" w:eastAsia="仿宋_GB2312"/>
              </w:rPr>
            </w:pPr>
          </w:p>
        </w:tc>
        <w:tc>
          <w:tcPr>
            <w:tcW w:w="1163" w:type="dxa"/>
            <w:vAlign w:val="center"/>
          </w:tcPr>
          <w:p>
            <w:pPr>
              <w:adjustRightInd w:val="0"/>
              <w:snapToGrid w:val="0"/>
              <w:jc w:val="center"/>
              <w:rPr>
                <w:rFonts w:ascii="仿宋_GB2312" w:eastAsia="仿宋_GB2312"/>
              </w:rPr>
            </w:pPr>
          </w:p>
        </w:tc>
        <w:tc>
          <w:tcPr>
            <w:tcW w:w="995" w:type="dxa"/>
            <w:vAlign w:val="center"/>
          </w:tcPr>
          <w:p>
            <w:pPr>
              <w:adjustRightInd w:val="0"/>
              <w:snapToGrid w:val="0"/>
              <w:jc w:val="center"/>
              <w:rPr>
                <w:rFonts w:ascii="仿宋_GB2312" w:eastAsia="仿宋_GB2312"/>
              </w:rPr>
            </w:pPr>
          </w:p>
        </w:tc>
        <w:tc>
          <w:tcPr>
            <w:tcW w:w="831" w:type="dxa"/>
            <w:vAlign w:val="center"/>
          </w:tcPr>
          <w:p>
            <w:pPr>
              <w:adjustRightInd w:val="0"/>
              <w:snapToGrid w:val="0"/>
              <w:jc w:val="center"/>
              <w:rPr>
                <w:rFonts w:ascii="仿宋_GB2312" w:eastAsia="仿宋_GB2312"/>
              </w:rPr>
            </w:pPr>
          </w:p>
        </w:tc>
        <w:tc>
          <w:tcPr>
            <w:tcW w:w="831" w:type="dxa"/>
            <w:vAlign w:val="center"/>
          </w:tcPr>
          <w:p>
            <w:pPr>
              <w:adjustRightInd w:val="0"/>
              <w:snapToGrid w:val="0"/>
              <w:jc w:val="center"/>
              <w:rPr>
                <w:rFonts w:ascii="仿宋_GB2312" w:eastAsia="仿宋_GB2312"/>
              </w:rPr>
            </w:pPr>
          </w:p>
        </w:tc>
        <w:tc>
          <w:tcPr>
            <w:tcW w:w="1133" w:type="dxa"/>
            <w:vAlign w:val="center"/>
          </w:tcPr>
          <w:p>
            <w:pPr>
              <w:adjustRightInd w:val="0"/>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exact"/>
          <w:jc w:val="center"/>
        </w:trPr>
        <w:tc>
          <w:tcPr>
            <w:tcW w:w="850" w:type="dxa"/>
            <w:vAlign w:val="center"/>
          </w:tcPr>
          <w:p>
            <w:pPr>
              <w:adjustRightInd w:val="0"/>
              <w:snapToGrid w:val="0"/>
              <w:jc w:val="center"/>
              <w:rPr>
                <w:rFonts w:ascii="仿宋_GB2312" w:eastAsia="仿宋_GB2312"/>
              </w:rPr>
            </w:pPr>
          </w:p>
        </w:tc>
        <w:tc>
          <w:tcPr>
            <w:tcW w:w="1144" w:type="dxa"/>
            <w:vAlign w:val="center"/>
          </w:tcPr>
          <w:p>
            <w:pPr>
              <w:adjustRightInd w:val="0"/>
              <w:snapToGrid w:val="0"/>
              <w:jc w:val="center"/>
              <w:rPr>
                <w:rFonts w:ascii="仿宋_GB2312" w:eastAsia="仿宋_GB2312"/>
              </w:rPr>
            </w:pPr>
            <w:r>
              <w:rPr>
                <w:rFonts w:ascii="仿宋_GB2312" w:eastAsia="仿宋_GB2312"/>
              </w:rPr>
              <w:t>……</w:t>
            </w:r>
          </w:p>
        </w:tc>
        <w:tc>
          <w:tcPr>
            <w:tcW w:w="995" w:type="dxa"/>
            <w:vAlign w:val="center"/>
          </w:tcPr>
          <w:p>
            <w:pPr>
              <w:adjustRightInd w:val="0"/>
              <w:snapToGrid w:val="0"/>
              <w:jc w:val="center"/>
              <w:rPr>
                <w:rFonts w:ascii="仿宋_GB2312" w:eastAsia="仿宋_GB2312"/>
              </w:rPr>
            </w:pPr>
          </w:p>
        </w:tc>
        <w:tc>
          <w:tcPr>
            <w:tcW w:w="1163" w:type="dxa"/>
            <w:vAlign w:val="center"/>
          </w:tcPr>
          <w:p>
            <w:pPr>
              <w:adjustRightInd w:val="0"/>
              <w:snapToGrid w:val="0"/>
              <w:jc w:val="center"/>
              <w:rPr>
                <w:rFonts w:ascii="仿宋_GB2312" w:eastAsia="仿宋_GB2312"/>
              </w:rPr>
            </w:pPr>
          </w:p>
        </w:tc>
        <w:tc>
          <w:tcPr>
            <w:tcW w:w="995" w:type="dxa"/>
            <w:vAlign w:val="center"/>
          </w:tcPr>
          <w:p>
            <w:pPr>
              <w:adjustRightInd w:val="0"/>
              <w:snapToGrid w:val="0"/>
              <w:jc w:val="center"/>
              <w:rPr>
                <w:rFonts w:ascii="仿宋_GB2312" w:eastAsia="仿宋_GB2312"/>
              </w:rPr>
            </w:pPr>
          </w:p>
        </w:tc>
        <w:tc>
          <w:tcPr>
            <w:tcW w:w="831" w:type="dxa"/>
            <w:vAlign w:val="center"/>
          </w:tcPr>
          <w:p>
            <w:pPr>
              <w:adjustRightInd w:val="0"/>
              <w:snapToGrid w:val="0"/>
              <w:jc w:val="center"/>
              <w:rPr>
                <w:rFonts w:ascii="仿宋_GB2312" w:eastAsia="仿宋_GB2312"/>
              </w:rPr>
            </w:pPr>
          </w:p>
        </w:tc>
        <w:tc>
          <w:tcPr>
            <w:tcW w:w="831" w:type="dxa"/>
            <w:vAlign w:val="center"/>
          </w:tcPr>
          <w:p>
            <w:pPr>
              <w:adjustRightInd w:val="0"/>
              <w:snapToGrid w:val="0"/>
              <w:jc w:val="center"/>
              <w:rPr>
                <w:rFonts w:ascii="仿宋_GB2312" w:eastAsia="仿宋_GB2312"/>
              </w:rPr>
            </w:pPr>
          </w:p>
        </w:tc>
        <w:tc>
          <w:tcPr>
            <w:tcW w:w="1133" w:type="dxa"/>
            <w:vAlign w:val="center"/>
          </w:tcPr>
          <w:p>
            <w:pPr>
              <w:adjustRightInd w:val="0"/>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exact"/>
          <w:jc w:val="center"/>
        </w:trPr>
        <w:tc>
          <w:tcPr>
            <w:tcW w:w="850" w:type="dxa"/>
            <w:vAlign w:val="center"/>
          </w:tcPr>
          <w:p>
            <w:pPr>
              <w:adjustRightInd w:val="0"/>
              <w:snapToGrid w:val="0"/>
              <w:jc w:val="center"/>
              <w:rPr>
                <w:rFonts w:ascii="仿宋_GB2312" w:eastAsia="仿宋_GB2312"/>
              </w:rPr>
            </w:pPr>
          </w:p>
        </w:tc>
        <w:tc>
          <w:tcPr>
            <w:tcW w:w="1144" w:type="dxa"/>
            <w:vAlign w:val="center"/>
          </w:tcPr>
          <w:p>
            <w:pPr>
              <w:adjustRightInd w:val="0"/>
              <w:snapToGrid w:val="0"/>
              <w:jc w:val="center"/>
              <w:rPr>
                <w:rFonts w:ascii="仿宋_GB2312" w:eastAsia="仿宋_GB2312"/>
              </w:rPr>
            </w:pPr>
            <w:r>
              <w:rPr>
                <w:rFonts w:hint="eastAsia" w:ascii="仿宋_GB2312" w:eastAsia="仿宋_GB2312"/>
              </w:rPr>
              <w:t>合</w:t>
            </w:r>
            <w:r>
              <w:rPr>
                <w:rFonts w:ascii="仿宋_GB2312" w:eastAsia="仿宋_GB2312"/>
              </w:rPr>
              <w:t xml:space="preserve">   </w:t>
            </w:r>
            <w:r>
              <w:rPr>
                <w:rFonts w:hint="eastAsia" w:ascii="仿宋_GB2312" w:eastAsia="仿宋_GB2312"/>
              </w:rPr>
              <w:t>计</w:t>
            </w:r>
          </w:p>
        </w:tc>
        <w:tc>
          <w:tcPr>
            <w:tcW w:w="995" w:type="dxa"/>
            <w:vAlign w:val="center"/>
          </w:tcPr>
          <w:p>
            <w:pPr>
              <w:adjustRightInd w:val="0"/>
              <w:snapToGrid w:val="0"/>
              <w:jc w:val="center"/>
              <w:rPr>
                <w:rFonts w:ascii="仿宋_GB2312" w:eastAsia="仿宋_GB2312"/>
              </w:rPr>
            </w:pPr>
          </w:p>
        </w:tc>
        <w:tc>
          <w:tcPr>
            <w:tcW w:w="1163" w:type="dxa"/>
            <w:vAlign w:val="center"/>
          </w:tcPr>
          <w:p>
            <w:pPr>
              <w:adjustRightInd w:val="0"/>
              <w:snapToGrid w:val="0"/>
              <w:jc w:val="center"/>
              <w:rPr>
                <w:rFonts w:ascii="仿宋_GB2312" w:eastAsia="仿宋_GB2312"/>
              </w:rPr>
            </w:pPr>
          </w:p>
        </w:tc>
        <w:tc>
          <w:tcPr>
            <w:tcW w:w="995" w:type="dxa"/>
            <w:vAlign w:val="center"/>
          </w:tcPr>
          <w:p>
            <w:pPr>
              <w:adjustRightInd w:val="0"/>
              <w:snapToGrid w:val="0"/>
              <w:jc w:val="center"/>
              <w:rPr>
                <w:rFonts w:ascii="仿宋_GB2312" w:eastAsia="仿宋_GB2312"/>
              </w:rPr>
            </w:pPr>
          </w:p>
        </w:tc>
        <w:tc>
          <w:tcPr>
            <w:tcW w:w="831" w:type="dxa"/>
            <w:vAlign w:val="center"/>
          </w:tcPr>
          <w:p>
            <w:pPr>
              <w:adjustRightInd w:val="0"/>
              <w:snapToGrid w:val="0"/>
              <w:jc w:val="center"/>
              <w:rPr>
                <w:rFonts w:ascii="仿宋_GB2312" w:eastAsia="仿宋_GB2312"/>
              </w:rPr>
            </w:pPr>
          </w:p>
        </w:tc>
        <w:tc>
          <w:tcPr>
            <w:tcW w:w="831" w:type="dxa"/>
            <w:vAlign w:val="center"/>
          </w:tcPr>
          <w:p>
            <w:pPr>
              <w:adjustRightInd w:val="0"/>
              <w:snapToGrid w:val="0"/>
              <w:jc w:val="center"/>
              <w:rPr>
                <w:rFonts w:ascii="仿宋_GB2312" w:eastAsia="仿宋_GB2312"/>
              </w:rPr>
            </w:pPr>
          </w:p>
        </w:tc>
        <w:tc>
          <w:tcPr>
            <w:tcW w:w="1133" w:type="dxa"/>
            <w:vAlign w:val="center"/>
          </w:tcPr>
          <w:p>
            <w:pPr>
              <w:adjustRightInd w:val="0"/>
              <w:snapToGrid w:val="0"/>
              <w:jc w:val="center"/>
              <w:rPr>
                <w:rFonts w:ascii="仿宋_GB2312" w:eastAsia="仿宋_GB2312"/>
              </w:rPr>
            </w:pPr>
          </w:p>
        </w:tc>
      </w:tr>
    </w:tbl>
    <w:p>
      <w:pPr>
        <w:adjustRightInd w:val="0"/>
        <w:spacing w:line="600" w:lineRule="exact"/>
        <w:ind w:firstLine="557" w:firstLineChars="199"/>
        <w:rPr>
          <w:rFonts w:ascii="仿宋_GB2312" w:eastAsia="仿宋_GB2312"/>
          <w:sz w:val="28"/>
        </w:rPr>
      </w:pPr>
      <w:r>
        <w:rPr>
          <w:rFonts w:hint="eastAsia" w:ascii="仿宋_GB2312" w:eastAsia="仿宋_GB2312"/>
          <w:sz w:val="28"/>
        </w:rPr>
        <w:t>●根据表3内容，说明对电厂进行脱硝费用奖惩的依据和方法。</w:t>
      </w:r>
    </w:p>
    <w:p>
      <w:pPr>
        <w:adjustRightInd w:val="0"/>
        <w:spacing w:line="600" w:lineRule="exact"/>
        <w:ind w:firstLine="557" w:firstLineChars="199"/>
        <w:rPr>
          <w:rFonts w:ascii="仿宋_GB2312" w:eastAsia="仿宋_GB2312"/>
          <w:sz w:val="28"/>
        </w:rPr>
      </w:pPr>
      <w:r>
        <w:rPr>
          <w:rFonts w:hint="eastAsia" w:ascii="仿宋_GB2312" w:eastAsia="仿宋_GB2312"/>
          <w:sz w:val="28"/>
        </w:rPr>
        <w:t>●对于个别电厂应支付脱硝费用没有完全支付的，说明未完全支付的原因。</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（五）除尘电价</w:t>
      </w:r>
    </w:p>
    <w:p>
      <w:pPr>
        <w:adjustRightInd w:val="0"/>
        <w:spacing w:line="600" w:lineRule="exact"/>
        <w:ind w:firstLine="565" w:firstLineChars="202"/>
        <w:rPr>
          <w:rFonts w:ascii="仿宋_GB2312" w:eastAsia="仿宋_GB2312"/>
          <w:sz w:val="28"/>
        </w:rPr>
      </w:pPr>
      <w:r>
        <w:rPr>
          <w:rFonts w:hint="eastAsia" w:ascii="仿宋_GB2312" w:eastAsia="仿宋_GB2312"/>
          <w:sz w:val="28"/>
        </w:rPr>
        <w:t>截至</w:t>
      </w:r>
      <w:r>
        <w:rPr>
          <w:rFonts w:ascii="仿宋_GB2312" w:eastAsia="仿宋_GB2312"/>
          <w:sz w:val="28"/>
        </w:rPr>
        <w:t>xx</w:t>
      </w:r>
      <w:r>
        <w:rPr>
          <w:rFonts w:hint="eastAsia" w:ascii="仿宋_GB2312" w:eastAsia="仿宋_GB2312"/>
          <w:sz w:val="28"/>
        </w:rPr>
        <w:t>年底，全省共有燃煤除尘发电企业</w:t>
      </w:r>
      <w:r>
        <w:rPr>
          <w:rFonts w:ascii="仿宋_GB2312" w:eastAsia="仿宋_GB2312"/>
          <w:sz w:val="28"/>
        </w:rPr>
        <w:t>xx</w:t>
      </w:r>
      <w:r>
        <w:rPr>
          <w:rFonts w:hint="eastAsia" w:ascii="仿宋_GB2312" w:eastAsia="仿宋_GB2312"/>
          <w:sz w:val="28"/>
        </w:rPr>
        <w:t>家，涉及装机</w:t>
      </w:r>
      <w:r>
        <w:rPr>
          <w:rFonts w:ascii="仿宋_GB2312" w:eastAsia="仿宋_GB2312"/>
          <w:sz w:val="28"/>
        </w:rPr>
        <w:t>xx</w:t>
      </w:r>
      <w:r>
        <w:rPr>
          <w:rFonts w:hint="eastAsia" w:ascii="仿宋_GB2312" w:eastAsia="仿宋_GB2312"/>
          <w:sz w:val="28"/>
        </w:rPr>
        <w:t>台，装机容量共</w:t>
      </w:r>
      <w:r>
        <w:rPr>
          <w:rFonts w:ascii="仿宋_GB2312" w:eastAsia="仿宋_GB2312"/>
          <w:sz w:val="28"/>
        </w:rPr>
        <w:t>xx</w:t>
      </w:r>
      <w:r>
        <w:rPr>
          <w:rFonts w:hint="eastAsia" w:ascii="仿宋_GB2312" w:eastAsia="仿宋_GB2312"/>
          <w:sz w:val="28"/>
        </w:rPr>
        <w:t>万千瓦，占全省燃煤发电机组总装机的</w:t>
      </w:r>
      <w:r>
        <w:rPr>
          <w:rFonts w:ascii="仿宋_GB2312" w:eastAsia="仿宋_GB2312"/>
          <w:sz w:val="28"/>
        </w:rPr>
        <w:t>xx%</w:t>
      </w:r>
      <w:r>
        <w:rPr>
          <w:rFonts w:hint="eastAsia" w:ascii="仿宋_GB2312" w:eastAsia="仿宋_GB2312"/>
          <w:sz w:val="28"/>
        </w:rPr>
        <w:t>。执行除尘加价电量</w:t>
      </w:r>
      <w:r>
        <w:rPr>
          <w:rFonts w:ascii="仿宋_GB2312" w:eastAsia="仿宋_GB2312"/>
          <w:sz w:val="28"/>
        </w:rPr>
        <w:t>xx</w:t>
      </w:r>
      <w:r>
        <w:rPr>
          <w:rFonts w:hint="eastAsia" w:ascii="仿宋_GB2312" w:eastAsia="仿宋_GB2312"/>
          <w:sz w:val="28"/>
        </w:rPr>
        <w:t>万千瓦时，占发电企业上网电量</w:t>
      </w:r>
      <w:r>
        <w:rPr>
          <w:rFonts w:ascii="仿宋_GB2312" w:eastAsia="仿宋_GB2312"/>
          <w:sz w:val="28"/>
        </w:rPr>
        <w:t xml:space="preserve">xx% </w:t>
      </w:r>
      <w:r>
        <w:rPr>
          <w:rFonts w:hint="eastAsia" w:ascii="仿宋_GB2312" w:eastAsia="仿宋_GB2312"/>
          <w:sz w:val="28"/>
        </w:rPr>
        <w:t>。除尘加价标准为</w:t>
      </w:r>
      <w:r>
        <w:rPr>
          <w:rFonts w:ascii="仿宋_GB2312" w:eastAsia="仿宋_GB2312"/>
          <w:sz w:val="28"/>
        </w:rPr>
        <w:t>xx</w:t>
      </w:r>
      <w:r>
        <w:rPr>
          <w:rFonts w:hint="eastAsia" w:ascii="仿宋_GB2312" w:eastAsia="仿宋_GB2312"/>
          <w:sz w:val="28"/>
        </w:rPr>
        <w:t>元</w:t>
      </w:r>
      <w:r>
        <w:rPr>
          <w:rFonts w:ascii="仿宋_GB2312" w:eastAsia="仿宋_GB2312"/>
          <w:sz w:val="28"/>
        </w:rPr>
        <w:t>/</w:t>
      </w:r>
      <w:r>
        <w:rPr>
          <w:rFonts w:hint="eastAsia" w:ascii="仿宋_GB2312" w:eastAsia="仿宋_GB2312"/>
          <w:sz w:val="28"/>
        </w:rPr>
        <w:t>千千瓦时，支付除尘加价费用</w:t>
      </w:r>
      <w:r>
        <w:rPr>
          <w:rFonts w:ascii="仿宋_GB2312" w:eastAsia="仿宋_GB2312"/>
          <w:sz w:val="28"/>
        </w:rPr>
        <w:t>xx</w:t>
      </w:r>
      <w:r>
        <w:rPr>
          <w:rFonts w:hint="eastAsia" w:ascii="仿宋_GB2312" w:eastAsia="仿宋_GB2312"/>
          <w:sz w:val="28"/>
        </w:rPr>
        <w:t>万元。已安装除尘在线监控系统的电厂</w:t>
      </w:r>
      <w:r>
        <w:rPr>
          <w:rFonts w:ascii="仿宋_GB2312" w:eastAsia="仿宋_GB2312"/>
          <w:sz w:val="28"/>
        </w:rPr>
        <w:t>xx</w:t>
      </w:r>
      <w:r>
        <w:rPr>
          <w:rFonts w:hint="eastAsia" w:ascii="仿宋_GB2312" w:eastAsia="仿宋_GB2312"/>
          <w:sz w:val="28"/>
        </w:rPr>
        <w:t>家，涉及装机</w:t>
      </w:r>
      <w:r>
        <w:rPr>
          <w:rFonts w:ascii="仿宋_GB2312" w:eastAsia="仿宋_GB2312"/>
          <w:sz w:val="28"/>
        </w:rPr>
        <w:t>xx</w:t>
      </w:r>
      <w:r>
        <w:rPr>
          <w:rFonts w:hint="eastAsia" w:ascii="仿宋_GB2312" w:eastAsia="仿宋_GB2312"/>
          <w:sz w:val="28"/>
        </w:rPr>
        <w:t>台，装机容量共</w:t>
      </w:r>
      <w:r>
        <w:rPr>
          <w:rFonts w:ascii="仿宋_GB2312" w:eastAsia="仿宋_GB2312"/>
          <w:sz w:val="28"/>
        </w:rPr>
        <w:t>xx</w:t>
      </w:r>
      <w:r>
        <w:rPr>
          <w:rFonts w:hint="eastAsia" w:ascii="仿宋_GB2312" w:eastAsia="仿宋_GB2312"/>
          <w:sz w:val="28"/>
        </w:rPr>
        <w:t>万千瓦，</w:t>
      </w:r>
      <w:r>
        <w:rPr>
          <w:rFonts w:ascii="仿宋_GB2312" w:eastAsia="仿宋_GB2312"/>
          <w:sz w:val="28"/>
        </w:rPr>
        <w:t>xx</w:t>
      </w:r>
      <w:r>
        <w:rPr>
          <w:rFonts w:hint="eastAsia" w:ascii="仿宋_GB2312" w:eastAsia="仿宋_GB2312"/>
          <w:sz w:val="28"/>
        </w:rPr>
        <w:t>+1年还将有</w:t>
      </w:r>
      <w:r>
        <w:rPr>
          <w:rFonts w:ascii="仿宋_GB2312" w:eastAsia="仿宋_GB2312"/>
          <w:sz w:val="28"/>
        </w:rPr>
        <w:t>xx</w:t>
      </w:r>
      <w:r>
        <w:rPr>
          <w:rFonts w:hint="eastAsia" w:ascii="仿宋_GB2312" w:eastAsia="仿宋_GB2312"/>
          <w:sz w:val="28"/>
        </w:rPr>
        <w:t>家企业联网实现在线监控，具体情况详见表4。</w:t>
      </w:r>
    </w:p>
    <w:p>
      <w:pPr>
        <w:adjustRightInd w:val="0"/>
        <w:spacing w:line="600" w:lineRule="exact"/>
        <w:ind w:firstLine="700" w:firstLineChars="250"/>
        <w:rPr>
          <w:rFonts w:ascii="仿宋_GB2312" w:eastAsia="仿宋_GB2312"/>
          <w:b/>
          <w:sz w:val="28"/>
        </w:rPr>
      </w:pPr>
      <w:r>
        <w:rPr>
          <w:rFonts w:hint="eastAsia" w:ascii="仿宋_GB2312" w:eastAsia="仿宋_GB2312"/>
          <w:sz w:val="28"/>
        </w:rPr>
        <w:t>表4</w:t>
      </w:r>
      <w:r>
        <w:rPr>
          <w:rFonts w:ascii="仿宋_GB2312" w:eastAsia="仿宋_GB2312"/>
          <w:sz w:val="28"/>
        </w:rPr>
        <w:t xml:space="preserve">    </w:t>
      </w:r>
      <w:r>
        <w:rPr>
          <w:rFonts w:hint="eastAsia" w:ascii="仿宋_GB2312" w:eastAsia="仿宋_GB2312"/>
          <w:sz w:val="28"/>
        </w:rPr>
        <w:t xml:space="preserve">    </w:t>
      </w:r>
      <w:r>
        <w:rPr>
          <w:rFonts w:hint="eastAsia" w:ascii="仿宋_GB2312" w:eastAsia="仿宋_GB2312"/>
          <w:b/>
          <w:sz w:val="28"/>
        </w:rPr>
        <w:t xml:space="preserve"> </w:t>
      </w:r>
      <w:r>
        <w:rPr>
          <w:rFonts w:ascii="仿宋_GB2312" w:eastAsia="仿宋_GB2312"/>
          <w:b/>
          <w:sz w:val="28"/>
        </w:rPr>
        <w:t>xx</w:t>
      </w:r>
      <w:r>
        <w:rPr>
          <w:rFonts w:hint="eastAsia" w:ascii="仿宋_GB2312" w:eastAsia="仿宋_GB2312"/>
          <w:b/>
          <w:sz w:val="28"/>
        </w:rPr>
        <w:t>年除尘电价执行情况统计表</w:t>
      </w:r>
    </w:p>
    <w:p>
      <w:pPr>
        <w:adjustRightInd w:val="0"/>
        <w:snapToGrid w:val="0"/>
        <w:spacing w:line="600" w:lineRule="exact"/>
        <w:ind w:firstLine="560" w:firstLineChars="200"/>
        <w:rPr>
          <w:rFonts w:ascii="仿宋_GB2312" w:eastAsia="仿宋_GB2312"/>
        </w:rPr>
      </w:pPr>
      <w:r>
        <w:rPr>
          <w:rFonts w:ascii="仿宋_GB2312" w:eastAsia="仿宋_GB2312"/>
          <w:sz w:val="28"/>
        </w:rPr>
        <w:t xml:space="preserve">                               </w:t>
      </w:r>
      <w:r>
        <w:rPr>
          <w:rFonts w:hint="eastAsia" w:ascii="仿宋_GB2312" w:eastAsia="仿宋_GB2312"/>
        </w:rPr>
        <w:t>单位：万千瓦、万千瓦时、万元、</w:t>
      </w:r>
      <w:r>
        <w:rPr>
          <w:rFonts w:ascii="仿宋_GB2312" w:eastAsia="仿宋_GB2312"/>
        </w:rPr>
        <w:t>%</w:t>
      </w:r>
    </w:p>
    <w:tbl>
      <w:tblPr>
        <w:tblStyle w:val="16"/>
        <w:tblW w:w="7994" w:type="dxa"/>
        <w:jc w:val="center"/>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169"/>
        <w:gridCol w:w="1019"/>
        <w:gridCol w:w="1189"/>
        <w:gridCol w:w="1019"/>
        <w:gridCol w:w="849"/>
        <w:gridCol w:w="849"/>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exact"/>
          <w:jc w:val="center"/>
        </w:trPr>
        <w:tc>
          <w:tcPr>
            <w:tcW w:w="869" w:type="dxa"/>
            <w:vAlign w:val="center"/>
          </w:tcPr>
          <w:p>
            <w:pPr>
              <w:adjustRightInd w:val="0"/>
              <w:snapToGrid w:val="0"/>
              <w:jc w:val="center"/>
              <w:rPr>
                <w:rFonts w:ascii="仿宋_GB2312" w:eastAsia="仿宋_GB2312"/>
              </w:rPr>
            </w:pPr>
            <w:r>
              <w:rPr>
                <w:rFonts w:hint="eastAsia" w:ascii="仿宋_GB2312" w:eastAsia="仿宋_GB2312"/>
              </w:rPr>
              <w:t>序号</w:t>
            </w:r>
          </w:p>
        </w:tc>
        <w:tc>
          <w:tcPr>
            <w:tcW w:w="1169" w:type="dxa"/>
            <w:vAlign w:val="center"/>
          </w:tcPr>
          <w:p>
            <w:pPr>
              <w:adjustRightInd w:val="0"/>
              <w:snapToGrid w:val="0"/>
              <w:jc w:val="center"/>
              <w:rPr>
                <w:rFonts w:ascii="仿宋_GB2312" w:eastAsia="仿宋_GB2312"/>
              </w:rPr>
            </w:pPr>
            <w:r>
              <w:rPr>
                <w:rFonts w:hint="eastAsia" w:ascii="仿宋_GB2312" w:eastAsia="仿宋_GB2312"/>
              </w:rPr>
              <w:t>电厂及机组名称</w:t>
            </w:r>
          </w:p>
        </w:tc>
        <w:tc>
          <w:tcPr>
            <w:tcW w:w="1019" w:type="dxa"/>
            <w:vAlign w:val="center"/>
          </w:tcPr>
          <w:p>
            <w:pPr>
              <w:adjustRightInd w:val="0"/>
              <w:snapToGrid w:val="0"/>
              <w:jc w:val="center"/>
              <w:rPr>
                <w:rFonts w:ascii="仿宋_GB2312" w:eastAsia="仿宋_GB2312"/>
              </w:rPr>
            </w:pPr>
            <w:r>
              <w:rPr>
                <w:rFonts w:hint="eastAsia" w:ascii="仿宋_GB2312" w:eastAsia="仿宋_GB2312"/>
              </w:rPr>
              <w:t>除尘装机容量</w:t>
            </w:r>
          </w:p>
        </w:tc>
        <w:tc>
          <w:tcPr>
            <w:tcW w:w="1189" w:type="dxa"/>
            <w:vAlign w:val="center"/>
          </w:tcPr>
          <w:p>
            <w:pPr>
              <w:adjustRightInd w:val="0"/>
              <w:snapToGrid w:val="0"/>
              <w:jc w:val="center"/>
              <w:rPr>
                <w:rFonts w:ascii="仿宋_GB2312" w:eastAsia="仿宋_GB2312"/>
              </w:rPr>
            </w:pPr>
            <w:r>
              <w:rPr>
                <w:rFonts w:hint="eastAsia" w:ascii="仿宋_GB2312" w:eastAsia="仿宋_GB2312"/>
              </w:rPr>
              <w:t>除尘机组上网电量</w:t>
            </w:r>
          </w:p>
        </w:tc>
        <w:tc>
          <w:tcPr>
            <w:tcW w:w="1019" w:type="dxa"/>
            <w:vAlign w:val="center"/>
          </w:tcPr>
          <w:p>
            <w:pPr>
              <w:adjustRightInd w:val="0"/>
              <w:snapToGrid w:val="0"/>
              <w:jc w:val="center"/>
              <w:rPr>
                <w:rFonts w:ascii="仿宋_GB2312" w:eastAsia="仿宋_GB2312"/>
              </w:rPr>
            </w:pPr>
            <w:r>
              <w:rPr>
                <w:rFonts w:hint="eastAsia" w:ascii="仿宋_GB2312" w:eastAsia="仿宋_GB2312"/>
              </w:rPr>
              <w:t>应付除尘加价费用</w:t>
            </w:r>
          </w:p>
        </w:tc>
        <w:tc>
          <w:tcPr>
            <w:tcW w:w="849" w:type="dxa"/>
            <w:vAlign w:val="center"/>
          </w:tcPr>
          <w:p>
            <w:pPr>
              <w:adjustRightInd w:val="0"/>
              <w:snapToGrid w:val="0"/>
              <w:jc w:val="center"/>
              <w:rPr>
                <w:rFonts w:ascii="仿宋_GB2312" w:eastAsia="仿宋_GB2312"/>
              </w:rPr>
            </w:pPr>
            <w:r>
              <w:rPr>
                <w:rFonts w:hint="eastAsia" w:ascii="仿宋_GB2312" w:eastAsia="仿宋_GB2312"/>
              </w:rPr>
              <w:t>除尘投运率</w:t>
            </w:r>
          </w:p>
        </w:tc>
        <w:tc>
          <w:tcPr>
            <w:tcW w:w="849" w:type="dxa"/>
            <w:vAlign w:val="center"/>
          </w:tcPr>
          <w:p>
            <w:pPr>
              <w:adjustRightInd w:val="0"/>
              <w:snapToGrid w:val="0"/>
              <w:jc w:val="center"/>
              <w:rPr>
                <w:rFonts w:ascii="仿宋_GB2312" w:eastAsia="仿宋_GB2312"/>
              </w:rPr>
            </w:pPr>
            <w:r>
              <w:rPr>
                <w:rFonts w:hint="eastAsia" w:ascii="仿宋_GB2312" w:eastAsia="仿宋_GB2312"/>
              </w:rPr>
              <w:t>扣减除尘费用</w:t>
            </w:r>
          </w:p>
        </w:tc>
        <w:tc>
          <w:tcPr>
            <w:tcW w:w="1031" w:type="dxa"/>
            <w:vAlign w:val="center"/>
          </w:tcPr>
          <w:p>
            <w:pPr>
              <w:adjustRightInd w:val="0"/>
              <w:snapToGrid w:val="0"/>
              <w:jc w:val="center"/>
              <w:rPr>
                <w:rFonts w:ascii="仿宋_GB2312" w:eastAsia="仿宋_GB2312"/>
              </w:rPr>
            </w:pPr>
            <w:r>
              <w:rPr>
                <w:rFonts w:hint="eastAsia" w:ascii="仿宋_GB2312" w:eastAsia="仿宋_GB2312"/>
              </w:rPr>
              <w:t>实际支付除尘费用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jc w:val="center"/>
        </w:trPr>
        <w:tc>
          <w:tcPr>
            <w:tcW w:w="869" w:type="dxa"/>
            <w:vAlign w:val="center"/>
          </w:tcPr>
          <w:p>
            <w:pPr>
              <w:adjustRightInd w:val="0"/>
              <w:snapToGrid w:val="0"/>
              <w:jc w:val="center"/>
              <w:rPr>
                <w:rFonts w:ascii="仿宋_GB2312" w:eastAsia="仿宋_GB2312"/>
              </w:rPr>
            </w:pPr>
            <w:r>
              <w:rPr>
                <w:rFonts w:ascii="仿宋_GB2312" w:eastAsia="仿宋_GB2312"/>
              </w:rPr>
              <w:t>1</w:t>
            </w:r>
          </w:p>
        </w:tc>
        <w:tc>
          <w:tcPr>
            <w:tcW w:w="1169" w:type="dxa"/>
            <w:vAlign w:val="center"/>
          </w:tcPr>
          <w:p>
            <w:pPr>
              <w:adjustRightInd w:val="0"/>
              <w:snapToGrid w:val="0"/>
              <w:jc w:val="center"/>
              <w:rPr>
                <w:rFonts w:ascii="仿宋_GB2312" w:eastAsia="仿宋_GB2312"/>
              </w:rPr>
            </w:pPr>
            <w:r>
              <w:rPr>
                <w:rFonts w:ascii="仿宋_GB2312" w:eastAsia="仿宋_GB2312"/>
              </w:rPr>
              <w:t>XX</w:t>
            </w:r>
            <w:r>
              <w:rPr>
                <w:rFonts w:hint="eastAsia" w:ascii="仿宋_GB2312" w:eastAsia="仿宋_GB2312"/>
              </w:rPr>
              <w:t>电厂</w:t>
            </w:r>
          </w:p>
        </w:tc>
        <w:tc>
          <w:tcPr>
            <w:tcW w:w="1019" w:type="dxa"/>
            <w:vAlign w:val="center"/>
          </w:tcPr>
          <w:p>
            <w:pPr>
              <w:adjustRightInd w:val="0"/>
              <w:snapToGrid w:val="0"/>
              <w:jc w:val="center"/>
              <w:rPr>
                <w:rFonts w:ascii="仿宋_GB2312" w:eastAsia="仿宋_GB2312"/>
              </w:rPr>
            </w:pPr>
          </w:p>
        </w:tc>
        <w:tc>
          <w:tcPr>
            <w:tcW w:w="1189" w:type="dxa"/>
            <w:vAlign w:val="center"/>
          </w:tcPr>
          <w:p>
            <w:pPr>
              <w:adjustRightInd w:val="0"/>
              <w:snapToGrid w:val="0"/>
              <w:jc w:val="center"/>
              <w:rPr>
                <w:rFonts w:ascii="仿宋_GB2312" w:eastAsia="仿宋_GB2312"/>
              </w:rPr>
            </w:pPr>
          </w:p>
        </w:tc>
        <w:tc>
          <w:tcPr>
            <w:tcW w:w="1019" w:type="dxa"/>
            <w:vAlign w:val="center"/>
          </w:tcPr>
          <w:p>
            <w:pPr>
              <w:adjustRightInd w:val="0"/>
              <w:snapToGrid w:val="0"/>
              <w:jc w:val="center"/>
              <w:rPr>
                <w:rFonts w:ascii="仿宋_GB2312" w:eastAsia="仿宋_GB2312"/>
              </w:rPr>
            </w:pPr>
          </w:p>
        </w:tc>
        <w:tc>
          <w:tcPr>
            <w:tcW w:w="849" w:type="dxa"/>
            <w:vAlign w:val="center"/>
          </w:tcPr>
          <w:p>
            <w:pPr>
              <w:adjustRightInd w:val="0"/>
              <w:snapToGrid w:val="0"/>
              <w:jc w:val="center"/>
              <w:rPr>
                <w:rFonts w:ascii="仿宋_GB2312" w:eastAsia="仿宋_GB2312"/>
              </w:rPr>
            </w:pPr>
          </w:p>
        </w:tc>
        <w:tc>
          <w:tcPr>
            <w:tcW w:w="849" w:type="dxa"/>
            <w:vAlign w:val="center"/>
          </w:tcPr>
          <w:p>
            <w:pPr>
              <w:adjustRightInd w:val="0"/>
              <w:snapToGrid w:val="0"/>
              <w:jc w:val="center"/>
              <w:rPr>
                <w:rFonts w:ascii="仿宋_GB2312" w:eastAsia="仿宋_GB2312"/>
              </w:rPr>
            </w:pPr>
          </w:p>
        </w:tc>
        <w:tc>
          <w:tcPr>
            <w:tcW w:w="1031" w:type="dxa"/>
            <w:vAlign w:val="center"/>
          </w:tcPr>
          <w:p>
            <w:pPr>
              <w:adjustRightInd w:val="0"/>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exact"/>
          <w:jc w:val="center"/>
        </w:trPr>
        <w:tc>
          <w:tcPr>
            <w:tcW w:w="869" w:type="dxa"/>
            <w:vAlign w:val="center"/>
          </w:tcPr>
          <w:p>
            <w:pPr>
              <w:adjustRightInd w:val="0"/>
              <w:snapToGrid w:val="0"/>
              <w:jc w:val="center"/>
              <w:rPr>
                <w:rFonts w:ascii="仿宋_GB2312" w:eastAsia="仿宋_GB2312"/>
              </w:rPr>
            </w:pPr>
            <w:r>
              <w:rPr>
                <w:rFonts w:ascii="仿宋_GB2312" w:eastAsia="仿宋_GB2312"/>
              </w:rPr>
              <w:t>2</w:t>
            </w:r>
          </w:p>
        </w:tc>
        <w:tc>
          <w:tcPr>
            <w:tcW w:w="1169" w:type="dxa"/>
            <w:vAlign w:val="center"/>
          </w:tcPr>
          <w:p>
            <w:pPr>
              <w:adjustRightInd w:val="0"/>
              <w:snapToGrid w:val="0"/>
              <w:jc w:val="center"/>
              <w:rPr>
                <w:rFonts w:ascii="仿宋_GB2312" w:eastAsia="仿宋_GB2312"/>
              </w:rPr>
            </w:pPr>
            <w:r>
              <w:rPr>
                <w:rFonts w:ascii="仿宋_GB2312" w:eastAsia="仿宋_GB2312"/>
              </w:rPr>
              <w:t>XX</w:t>
            </w:r>
            <w:r>
              <w:rPr>
                <w:rFonts w:hint="eastAsia" w:ascii="仿宋_GB2312" w:eastAsia="仿宋_GB2312"/>
              </w:rPr>
              <w:t>电厂</w:t>
            </w:r>
          </w:p>
        </w:tc>
        <w:tc>
          <w:tcPr>
            <w:tcW w:w="1019" w:type="dxa"/>
            <w:vAlign w:val="center"/>
          </w:tcPr>
          <w:p>
            <w:pPr>
              <w:adjustRightInd w:val="0"/>
              <w:snapToGrid w:val="0"/>
              <w:jc w:val="center"/>
              <w:rPr>
                <w:rFonts w:ascii="仿宋_GB2312" w:eastAsia="仿宋_GB2312"/>
              </w:rPr>
            </w:pPr>
          </w:p>
        </w:tc>
        <w:tc>
          <w:tcPr>
            <w:tcW w:w="1189" w:type="dxa"/>
            <w:vAlign w:val="center"/>
          </w:tcPr>
          <w:p>
            <w:pPr>
              <w:adjustRightInd w:val="0"/>
              <w:snapToGrid w:val="0"/>
              <w:jc w:val="center"/>
              <w:rPr>
                <w:rFonts w:ascii="仿宋_GB2312" w:eastAsia="仿宋_GB2312"/>
              </w:rPr>
            </w:pPr>
          </w:p>
        </w:tc>
        <w:tc>
          <w:tcPr>
            <w:tcW w:w="1019" w:type="dxa"/>
            <w:vAlign w:val="center"/>
          </w:tcPr>
          <w:p>
            <w:pPr>
              <w:adjustRightInd w:val="0"/>
              <w:snapToGrid w:val="0"/>
              <w:jc w:val="center"/>
              <w:rPr>
                <w:rFonts w:ascii="仿宋_GB2312" w:eastAsia="仿宋_GB2312"/>
              </w:rPr>
            </w:pPr>
          </w:p>
        </w:tc>
        <w:tc>
          <w:tcPr>
            <w:tcW w:w="849" w:type="dxa"/>
            <w:vAlign w:val="center"/>
          </w:tcPr>
          <w:p>
            <w:pPr>
              <w:adjustRightInd w:val="0"/>
              <w:snapToGrid w:val="0"/>
              <w:jc w:val="center"/>
              <w:rPr>
                <w:rFonts w:ascii="仿宋_GB2312" w:eastAsia="仿宋_GB2312"/>
              </w:rPr>
            </w:pPr>
          </w:p>
        </w:tc>
        <w:tc>
          <w:tcPr>
            <w:tcW w:w="849" w:type="dxa"/>
            <w:vAlign w:val="center"/>
          </w:tcPr>
          <w:p>
            <w:pPr>
              <w:adjustRightInd w:val="0"/>
              <w:snapToGrid w:val="0"/>
              <w:jc w:val="center"/>
              <w:rPr>
                <w:rFonts w:ascii="仿宋_GB2312" w:eastAsia="仿宋_GB2312"/>
              </w:rPr>
            </w:pPr>
          </w:p>
        </w:tc>
        <w:tc>
          <w:tcPr>
            <w:tcW w:w="1031" w:type="dxa"/>
            <w:vAlign w:val="center"/>
          </w:tcPr>
          <w:p>
            <w:pPr>
              <w:adjustRightInd w:val="0"/>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jc w:val="center"/>
        </w:trPr>
        <w:tc>
          <w:tcPr>
            <w:tcW w:w="869" w:type="dxa"/>
            <w:vAlign w:val="center"/>
          </w:tcPr>
          <w:p>
            <w:pPr>
              <w:adjustRightInd w:val="0"/>
              <w:snapToGrid w:val="0"/>
              <w:jc w:val="center"/>
              <w:rPr>
                <w:rFonts w:ascii="仿宋_GB2312" w:eastAsia="仿宋_GB2312"/>
              </w:rPr>
            </w:pPr>
          </w:p>
        </w:tc>
        <w:tc>
          <w:tcPr>
            <w:tcW w:w="1169" w:type="dxa"/>
            <w:vAlign w:val="center"/>
          </w:tcPr>
          <w:p>
            <w:pPr>
              <w:adjustRightInd w:val="0"/>
              <w:snapToGrid w:val="0"/>
              <w:jc w:val="center"/>
              <w:rPr>
                <w:rFonts w:ascii="仿宋_GB2312" w:eastAsia="仿宋_GB2312"/>
              </w:rPr>
            </w:pPr>
            <w:r>
              <w:rPr>
                <w:rFonts w:ascii="仿宋_GB2312" w:eastAsia="仿宋_GB2312"/>
              </w:rPr>
              <w:t>……</w:t>
            </w:r>
          </w:p>
        </w:tc>
        <w:tc>
          <w:tcPr>
            <w:tcW w:w="1019" w:type="dxa"/>
            <w:vAlign w:val="center"/>
          </w:tcPr>
          <w:p>
            <w:pPr>
              <w:adjustRightInd w:val="0"/>
              <w:snapToGrid w:val="0"/>
              <w:jc w:val="center"/>
              <w:rPr>
                <w:rFonts w:ascii="仿宋_GB2312" w:eastAsia="仿宋_GB2312"/>
              </w:rPr>
            </w:pPr>
          </w:p>
        </w:tc>
        <w:tc>
          <w:tcPr>
            <w:tcW w:w="1189" w:type="dxa"/>
            <w:vAlign w:val="center"/>
          </w:tcPr>
          <w:p>
            <w:pPr>
              <w:adjustRightInd w:val="0"/>
              <w:snapToGrid w:val="0"/>
              <w:jc w:val="center"/>
              <w:rPr>
                <w:rFonts w:ascii="仿宋_GB2312" w:eastAsia="仿宋_GB2312"/>
              </w:rPr>
            </w:pPr>
          </w:p>
        </w:tc>
        <w:tc>
          <w:tcPr>
            <w:tcW w:w="1019" w:type="dxa"/>
            <w:vAlign w:val="center"/>
          </w:tcPr>
          <w:p>
            <w:pPr>
              <w:adjustRightInd w:val="0"/>
              <w:snapToGrid w:val="0"/>
              <w:jc w:val="center"/>
              <w:rPr>
                <w:rFonts w:ascii="仿宋_GB2312" w:eastAsia="仿宋_GB2312"/>
              </w:rPr>
            </w:pPr>
          </w:p>
        </w:tc>
        <w:tc>
          <w:tcPr>
            <w:tcW w:w="849" w:type="dxa"/>
            <w:vAlign w:val="center"/>
          </w:tcPr>
          <w:p>
            <w:pPr>
              <w:adjustRightInd w:val="0"/>
              <w:snapToGrid w:val="0"/>
              <w:jc w:val="center"/>
              <w:rPr>
                <w:rFonts w:ascii="仿宋_GB2312" w:eastAsia="仿宋_GB2312"/>
              </w:rPr>
            </w:pPr>
          </w:p>
        </w:tc>
        <w:tc>
          <w:tcPr>
            <w:tcW w:w="849" w:type="dxa"/>
            <w:vAlign w:val="center"/>
          </w:tcPr>
          <w:p>
            <w:pPr>
              <w:adjustRightInd w:val="0"/>
              <w:snapToGrid w:val="0"/>
              <w:jc w:val="center"/>
              <w:rPr>
                <w:rFonts w:ascii="仿宋_GB2312" w:eastAsia="仿宋_GB2312"/>
              </w:rPr>
            </w:pPr>
          </w:p>
        </w:tc>
        <w:tc>
          <w:tcPr>
            <w:tcW w:w="1031" w:type="dxa"/>
            <w:vAlign w:val="center"/>
          </w:tcPr>
          <w:p>
            <w:pPr>
              <w:adjustRightInd w:val="0"/>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jc w:val="center"/>
        </w:trPr>
        <w:tc>
          <w:tcPr>
            <w:tcW w:w="869" w:type="dxa"/>
            <w:vAlign w:val="center"/>
          </w:tcPr>
          <w:p>
            <w:pPr>
              <w:adjustRightInd w:val="0"/>
              <w:snapToGrid w:val="0"/>
              <w:jc w:val="center"/>
              <w:rPr>
                <w:rFonts w:ascii="仿宋_GB2312" w:eastAsia="仿宋_GB2312"/>
              </w:rPr>
            </w:pPr>
          </w:p>
        </w:tc>
        <w:tc>
          <w:tcPr>
            <w:tcW w:w="1169" w:type="dxa"/>
            <w:vAlign w:val="center"/>
          </w:tcPr>
          <w:p>
            <w:pPr>
              <w:adjustRightInd w:val="0"/>
              <w:snapToGrid w:val="0"/>
              <w:jc w:val="center"/>
              <w:rPr>
                <w:rFonts w:ascii="仿宋_GB2312" w:eastAsia="仿宋_GB2312"/>
              </w:rPr>
            </w:pPr>
            <w:r>
              <w:rPr>
                <w:rFonts w:hint="eastAsia" w:ascii="仿宋_GB2312" w:eastAsia="仿宋_GB2312"/>
              </w:rPr>
              <w:t>合</w:t>
            </w:r>
            <w:r>
              <w:rPr>
                <w:rFonts w:ascii="仿宋_GB2312" w:eastAsia="仿宋_GB2312"/>
              </w:rPr>
              <w:t xml:space="preserve">   </w:t>
            </w:r>
            <w:r>
              <w:rPr>
                <w:rFonts w:hint="eastAsia" w:ascii="仿宋_GB2312" w:eastAsia="仿宋_GB2312"/>
              </w:rPr>
              <w:t>计</w:t>
            </w:r>
          </w:p>
        </w:tc>
        <w:tc>
          <w:tcPr>
            <w:tcW w:w="1019" w:type="dxa"/>
            <w:vAlign w:val="center"/>
          </w:tcPr>
          <w:p>
            <w:pPr>
              <w:adjustRightInd w:val="0"/>
              <w:snapToGrid w:val="0"/>
              <w:jc w:val="center"/>
              <w:rPr>
                <w:rFonts w:ascii="仿宋_GB2312" w:eastAsia="仿宋_GB2312"/>
              </w:rPr>
            </w:pPr>
          </w:p>
        </w:tc>
        <w:tc>
          <w:tcPr>
            <w:tcW w:w="1189" w:type="dxa"/>
            <w:vAlign w:val="center"/>
          </w:tcPr>
          <w:p>
            <w:pPr>
              <w:adjustRightInd w:val="0"/>
              <w:snapToGrid w:val="0"/>
              <w:jc w:val="center"/>
              <w:rPr>
                <w:rFonts w:ascii="仿宋_GB2312" w:eastAsia="仿宋_GB2312"/>
              </w:rPr>
            </w:pPr>
          </w:p>
        </w:tc>
        <w:tc>
          <w:tcPr>
            <w:tcW w:w="1019" w:type="dxa"/>
            <w:vAlign w:val="center"/>
          </w:tcPr>
          <w:p>
            <w:pPr>
              <w:adjustRightInd w:val="0"/>
              <w:snapToGrid w:val="0"/>
              <w:jc w:val="center"/>
              <w:rPr>
                <w:rFonts w:ascii="仿宋_GB2312" w:eastAsia="仿宋_GB2312"/>
              </w:rPr>
            </w:pPr>
          </w:p>
        </w:tc>
        <w:tc>
          <w:tcPr>
            <w:tcW w:w="849" w:type="dxa"/>
            <w:vAlign w:val="center"/>
          </w:tcPr>
          <w:p>
            <w:pPr>
              <w:adjustRightInd w:val="0"/>
              <w:snapToGrid w:val="0"/>
              <w:jc w:val="center"/>
              <w:rPr>
                <w:rFonts w:ascii="仿宋_GB2312" w:eastAsia="仿宋_GB2312"/>
              </w:rPr>
            </w:pPr>
          </w:p>
        </w:tc>
        <w:tc>
          <w:tcPr>
            <w:tcW w:w="849" w:type="dxa"/>
            <w:vAlign w:val="center"/>
          </w:tcPr>
          <w:p>
            <w:pPr>
              <w:adjustRightInd w:val="0"/>
              <w:snapToGrid w:val="0"/>
              <w:jc w:val="center"/>
              <w:rPr>
                <w:rFonts w:ascii="仿宋_GB2312" w:eastAsia="仿宋_GB2312"/>
              </w:rPr>
            </w:pPr>
          </w:p>
        </w:tc>
        <w:tc>
          <w:tcPr>
            <w:tcW w:w="1031" w:type="dxa"/>
            <w:vAlign w:val="center"/>
          </w:tcPr>
          <w:p>
            <w:pPr>
              <w:adjustRightInd w:val="0"/>
              <w:snapToGrid w:val="0"/>
              <w:jc w:val="center"/>
              <w:rPr>
                <w:rFonts w:ascii="仿宋_GB2312" w:eastAsia="仿宋_GB2312"/>
              </w:rPr>
            </w:pPr>
          </w:p>
        </w:tc>
      </w:tr>
    </w:tbl>
    <w:p>
      <w:pPr>
        <w:adjustRightInd w:val="0"/>
        <w:spacing w:line="600" w:lineRule="exact"/>
        <w:ind w:firstLine="557" w:firstLineChars="199"/>
        <w:rPr>
          <w:rFonts w:ascii="仿宋_GB2312" w:eastAsia="仿宋_GB2312"/>
          <w:sz w:val="28"/>
        </w:rPr>
      </w:pPr>
      <w:r>
        <w:rPr>
          <w:rFonts w:hint="eastAsia" w:ascii="仿宋_GB2312" w:eastAsia="仿宋_GB2312"/>
          <w:sz w:val="28"/>
        </w:rPr>
        <w:t>●根据表4内容，说明对电厂进行除尘费用奖惩的依据和方法。</w:t>
      </w:r>
    </w:p>
    <w:p>
      <w:pPr>
        <w:adjustRightInd w:val="0"/>
        <w:spacing w:line="600" w:lineRule="exact"/>
        <w:ind w:firstLine="557" w:firstLineChars="199"/>
        <w:rPr>
          <w:rFonts w:ascii="仿宋_GB2312" w:eastAsia="仿宋_GB2312"/>
          <w:sz w:val="28"/>
        </w:rPr>
      </w:pPr>
      <w:r>
        <w:rPr>
          <w:rFonts w:hint="eastAsia" w:ascii="仿宋_GB2312" w:eastAsia="仿宋_GB2312"/>
          <w:sz w:val="28"/>
        </w:rPr>
        <w:t>●对于个别电厂应支付除尘费用没有完全支付的，说明未完全支付的原因。</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（六）差别电价</w:t>
      </w:r>
    </w:p>
    <w:p>
      <w:pPr>
        <w:adjustRightInd w:val="0"/>
        <w:spacing w:line="600" w:lineRule="exact"/>
        <w:ind w:firstLine="565" w:firstLineChars="202"/>
        <w:rPr>
          <w:rFonts w:ascii="仿宋_GB2312" w:eastAsia="仿宋_GB2312"/>
          <w:sz w:val="28"/>
        </w:rPr>
      </w:pPr>
      <w:r>
        <w:rPr>
          <w:rFonts w:hint="eastAsia" w:ascii="仿宋_GB2312" w:eastAsia="仿宋_GB2312"/>
          <w:sz w:val="28"/>
        </w:rPr>
        <w:t>简述本省落实国家差别电价政策的情况和电网公司执行情况。</w:t>
      </w:r>
    </w:p>
    <w:p>
      <w:pPr>
        <w:adjustRightInd w:val="0"/>
        <w:spacing w:line="600" w:lineRule="exact"/>
        <w:ind w:firstLine="565" w:firstLineChars="202"/>
        <w:rPr>
          <w:rFonts w:ascii="仿宋_GB2312" w:eastAsia="仿宋_GB2312"/>
          <w:sz w:val="28"/>
        </w:rPr>
      </w:pPr>
      <w:r>
        <w:rPr>
          <w:rFonts w:hint="eastAsia" w:ascii="仿宋_GB2312" w:eastAsia="仿宋_GB2312"/>
          <w:sz w:val="28"/>
        </w:rPr>
        <w:t>截至</w:t>
      </w:r>
      <w:r>
        <w:rPr>
          <w:rFonts w:ascii="仿宋_GB2312" w:eastAsia="仿宋_GB2312"/>
          <w:sz w:val="28"/>
        </w:rPr>
        <w:t>xx</w:t>
      </w:r>
      <w:r>
        <w:rPr>
          <w:rFonts w:hint="eastAsia" w:ascii="仿宋_GB2312" w:eastAsia="仿宋_GB2312"/>
          <w:sz w:val="28"/>
        </w:rPr>
        <w:t>年底，全省实施差别电价的八类高耗能企业共有</w:t>
      </w:r>
      <w:r>
        <w:rPr>
          <w:rFonts w:ascii="仿宋_GB2312" w:eastAsia="仿宋_GB2312"/>
          <w:sz w:val="28"/>
        </w:rPr>
        <w:t>xx</w:t>
      </w:r>
      <w:r>
        <w:rPr>
          <w:rFonts w:hint="eastAsia" w:ascii="仿宋_GB2312" w:eastAsia="仿宋_GB2312"/>
          <w:sz w:val="28"/>
        </w:rPr>
        <w:t>家，与上年年底相比增加（减少）</w:t>
      </w:r>
      <w:r>
        <w:rPr>
          <w:rFonts w:ascii="仿宋_GB2312" w:eastAsia="仿宋_GB2312"/>
          <w:sz w:val="28"/>
        </w:rPr>
        <w:t>xx</w:t>
      </w:r>
      <w:r>
        <w:rPr>
          <w:rFonts w:hint="eastAsia" w:ascii="仿宋_GB2312" w:eastAsia="仿宋_GB2312"/>
          <w:sz w:val="28"/>
        </w:rPr>
        <w:t>家。其中限制类</w:t>
      </w:r>
      <w:r>
        <w:rPr>
          <w:rFonts w:ascii="仿宋_GB2312" w:eastAsia="仿宋_GB2312"/>
          <w:sz w:val="28"/>
        </w:rPr>
        <w:t>xx</w:t>
      </w:r>
      <w:r>
        <w:rPr>
          <w:rFonts w:hint="eastAsia" w:ascii="仿宋_GB2312" w:eastAsia="仿宋_GB2312"/>
          <w:sz w:val="28"/>
        </w:rPr>
        <w:t>家，占总量</w:t>
      </w:r>
      <w:r>
        <w:rPr>
          <w:rFonts w:ascii="仿宋_GB2312" w:eastAsia="仿宋_GB2312"/>
          <w:sz w:val="28"/>
        </w:rPr>
        <w:t>xx%</w:t>
      </w:r>
      <w:r>
        <w:rPr>
          <w:rFonts w:hint="eastAsia" w:ascii="仿宋_GB2312" w:eastAsia="仿宋_GB2312"/>
          <w:sz w:val="28"/>
        </w:rPr>
        <w:t>，比上年同期增加（减少）</w:t>
      </w:r>
      <w:r>
        <w:rPr>
          <w:rFonts w:ascii="仿宋_GB2312" w:eastAsia="仿宋_GB2312"/>
          <w:sz w:val="28"/>
        </w:rPr>
        <w:t>xx</w:t>
      </w:r>
      <w:r>
        <w:rPr>
          <w:rFonts w:hint="eastAsia" w:ascii="仿宋_GB2312" w:eastAsia="仿宋_GB2312"/>
          <w:sz w:val="28"/>
        </w:rPr>
        <w:t>家；淘汰类</w:t>
      </w:r>
      <w:r>
        <w:rPr>
          <w:rFonts w:ascii="仿宋_GB2312" w:eastAsia="仿宋_GB2312"/>
          <w:sz w:val="28"/>
        </w:rPr>
        <w:t>xx</w:t>
      </w:r>
      <w:r>
        <w:rPr>
          <w:rFonts w:hint="eastAsia" w:ascii="仿宋_GB2312" w:eastAsia="仿宋_GB2312"/>
          <w:sz w:val="28"/>
        </w:rPr>
        <w:t>家，占总量</w:t>
      </w:r>
      <w:r>
        <w:rPr>
          <w:rFonts w:ascii="仿宋_GB2312" w:eastAsia="仿宋_GB2312"/>
          <w:sz w:val="28"/>
        </w:rPr>
        <w:t>xx%</w:t>
      </w:r>
      <w:r>
        <w:rPr>
          <w:rFonts w:hint="eastAsia" w:ascii="仿宋_GB2312" w:eastAsia="仿宋_GB2312"/>
          <w:sz w:val="28"/>
        </w:rPr>
        <w:t>，比上年同期增加（减少）</w:t>
      </w:r>
      <w:r>
        <w:rPr>
          <w:rFonts w:ascii="仿宋_GB2312" w:eastAsia="仿宋_GB2312"/>
          <w:sz w:val="28"/>
        </w:rPr>
        <w:t>xx</w:t>
      </w:r>
      <w:r>
        <w:rPr>
          <w:rFonts w:hint="eastAsia" w:ascii="仿宋_GB2312" w:eastAsia="仿宋_GB2312"/>
          <w:sz w:val="28"/>
        </w:rPr>
        <w:t>家；允许鼓励类</w:t>
      </w:r>
      <w:r>
        <w:rPr>
          <w:rFonts w:ascii="仿宋_GB2312" w:eastAsia="仿宋_GB2312"/>
          <w:sz w:val="28"/>
        </w:rPr>
        <w:t>xx</w:t>
      </w:r>
      <w:r>
        <w:rPr>
          <w:rFonts w:hint="eastAsia" w:ascii="仿宋_GB2312" w:eastAsia="仿宋_GB2312"/>
          <w:sz w:val="28"/>
        </w:rPr>
        <w:t>家，占总量</w:t>
      </w:r>
      <w:r>
        <w:rPr>
          <w:rFonts w:ascii="仿宋_GB2312" w:eastAsia="仿宋_GB2312"/>
          <w:sz w:val="28"/>
        </w:rPr>
        <w:t>xx%</w:t>
      </w:r>
      <w:r>
        <w:rPr>
          <w:rFonts w:hint="eastAsia" w:ascii="仿宋_GB2312" w:eastAsia="仿宋_GB2312"/>
          <w:sz w:val="28"/>
        </w:rPr>
        <w:t>，比去年同期增加（较少）</w:t>
      </w:r>
      <w:r>
        <w:rPr>
          <w:rFonts w:ascii="仿宋_GB2312" w:eastAsia="仿宋_GB2312"/>
          <w:sz w:val="28"/>
        </w:rPr>
        <w:t>xx</w:t>
      </w:r>
      <w:r>
        <w:rPr>
          <w:rFonts w:hint="eastAsia" w:ascii="仿宋_GB2312" w:eastAsia="仿宋_GB2312"/>
          <w:sz w:val="28"/>
        </w:rPr>
        <w:t>家。</w:t>
      </w:r>
    </w:p>
    <w:p>
      <w:pPr>
        <w:adjustRightInd w:val="0"/>
        <w:spacing w:line="600" w:lineRule="exact"/>
        <w:ind w:firstLine="565" w:firstLineChars="202"/>
        <w:rPr>
          <w:rFonts w:ascii="仿宋_GB2312" w:eastAsia="仿宋_GB2312"/>
          <w:sz w:val="28"/>
        </w:rPr>
      </w:pPr>
      <w:r>
        <w:rPr>
          <w:rFonts w:ascii="仿宋_GB2312" w:eastAsia="仿宋_GB2312"/>
          <w:sz w:val="28"/>
        </w:rPr>
        <w:t>xx</w:t>
      </w:r>
      <w:r>
        <w:rPr>
          <w:rFonts w:hint="eastAsia" w:ascii="仿宋_GB2312" w:eastAsia="仿宋_GB2312"/>
          <w:sz w:val="28"/>
        </w:rPr>
        <w:t>年，</w:t>
      </w:r>
      <w:r>
        <w:rPr>
          <w:rFonts w:ascii="仿宋_GB2312" w:eastAsia="仿宋_GB2312"/>
          <w:sz w:val="28"/>
        </w:rPr>
        <w:t>xx</w:t>
      </w:r>
      <w:r>
        <w:rPr>
          <w:rFonts w:hint="eastAsia" w:ascii="仿宋_GB2312" w:eastAsia="仿宋_GB2312"/>
          <w:sz w:val="28"/>
        </w:rPr>
        <w:t>省八类高耗能企业用电量为</w:t>
      </w:r>
      <w:r>
        <w:rPr>
          <w:rFonts w:ascii="仿宋_GB2312" w:eastAsia="仿宋_GB2312"/>
          <w:sz w:val="28"/>
        </w:rPr>
        <w:t>xx</w:t>
      </w:r>
      <w:r>
        <w:rPr>
          <w:rFonts w:hint="eastAsia" w:ascii="仿宋_GB2312" w:eastAsia="仿宋_GB2312"/>
          <w:sz w:val="28"/>
        </w:rPr>
        <w:t>万千瓦时。其中淘汰类企业用电量为</w:t>
      </w:r>
      <w:r>
        <w:rPr>
          <w:rFonts w:ascii="仿宋_GB2312" w:eastAsia="仿宋_GB2312"/>
          <w:sz w:val="28"/>
        </w:rPr>
        <w:t>xx</w:t>
      </w:r>
      <w:r>
        <w:rPr>
          <w:rFonts w:hint="eastAsia" w:ascii="仿宋_GB2312" w:eastAsia="仿宋_GB2312"/>
          <w:sz w:val="28"/>
        </w:rPr>
        <w:t>万千瓦时，限制类企业用电量为</w:t>
      </w:r>
      <w:r>
        <w:rPr>
          <w:rFonts w:ascii="仿宋_GB2312" w:eastAsia="仿宋_GB2312"/>
          <w:sz w:val="28"/>
        </w:rPr>
        <w:t>xx</w:t>
      </w:r>
      <w:r>
        <w:rPr>
          <w:rFonts w:hint="eastAsia" w:ascii="仿宋_GB2312" w:eastAsia="仿宋_GB2312"/>
          <w:sz w:val="28"/>
        </w:rPr>
        <w:t>万千瓦时，允许和鼓励类企业用电量为</w:t>
      </w:r>
      <w:r>
        <w:rPr>
          <w:rFonts w:ascii="仿宋_GB2312" w:eastAsia="仿宋_GB2312"/>
          <w:sz w:val="28"/>
        </w:rPr>
        <w:t>xx</w:t>
      </w:r>
      <w:r>
        <w:rPr>
          <w:rFonts w:hint="eastAsia" w:ascii="仿宋_GB2312" w:eastAsia="仿宋_GB2312"/>
          <w:sz w:val="28"/>
        </w:rPr>
        <w:t>万千瓦时，分别比去年同期上升（下降）了</w:t>
      </w:r>
      <w:r>
        <w:rPr>
          <w:rFonts w:ascii="仿宋_GB2312" w:eastAsia="仿宋_GB2312"/>
          <w:sz w:val="28"/>
        </w:rPr>
        <w:t>xx%</w:t>
      </w:r>
      <w:r>
        <w:rPr>
          <w:rFonts w:hint="eastAsia" w:ascii="仿宋_GB2312" w:eastAsia="仿宋_GB2312"/>
          <w:sz w:val="28"/>
        </w:rPr>
        <w:t>、</w:t>
      </w:r>
      <w:r>
        <w:rPr>
          <w:rFonts w:ascii="仿宋_GB2312" w:eastAsia="仿宋_GB2312"/>
          <w:sz w:val="28"/>
        </w:rPr>
        <w:t>xx%</w:t>
      </w:r>
      <w:r>
        <w:rPr>
          <w:rFonts w:hint="eastAsia" w:ascii="仿宋_GB2312" w:eastAsia="仿宋_GB2312"/>
          <w:sz w:val="28"/>
        </w:rPr>
        <w:t>和</w:t>
      </w:r>
      <w:r>
        <w:rPr>
          <w:rFonts w:ascii="仿宋_GB2312" w:eastAsia="仿宋_GB2312"/>
          <w:sz w:val="28"/>
        </w:rPr>
        <w:t>xx%</w:t>
      </w:r>
      <w:r>
        <w:rPr>
          <w:rFonts w:hint="eastAsia" w:ascii="仿宋_GB2312" w:eastAsia="仿宋_GB2312"/>
          <w:sz w:val="28"/>
        </w:rPr>
        <w:t>。</w:t>
      </w:r>
      <w:r>
        <w:rPr>
          <w:rFonts w:ascii="仿宋_GB2312" w:eastAsia="仿宋_GB2312"/>
          <w:sz w:val="28"/>
        </w:rPr>
        <w:t>xx</w:t>
      </w:r>
      <w:r>
        <w:rPr>
          <w:rFonts w:hint="eastAsia" w:ascii="仿宋_GB2312" w:eastAsia="仿宋_GB2312"/>
          <w:sz w:val="28"/>
        </w:rPr>
        <w:t>年，全省（区）差别电价加价收入为</w:t>
      </w:r>
      <w:r>
        <w:rPr>
          <w:rFonts w:ascii="仿宋_GB2312" w:eastAsia="仿宋_GB2312"/>
          <w:sz w:val="28"/>
        </w:rPr>
        <w:t>xx</w:t>
      </w:r>
      <w:r>
        <w:rPr>
          <w:rFonts w:hint="eastAsia" w:ascii="仿宋_GB2312" w:eastAsia="仿宋_GB2312"/>
          <w:sz w:val="28"/>
        </w:rPr>
        <w:t>元，比去年同期增加（减少）了</w:t>
      </w:r>
      <w:r>
        <w:rPr>
          <w:rFonts w:ascii="仿宋_GB2312" w:eastAsia="仿宋_GB2312"/>
          <w:sz w:val="28"/>
        </w:rPr>
        <w:t>xx%</w:t>
      </w:r>
      <w:r>
        <w:rPr>
          <w:rFonts w:hint="eastAsia" w:ascii="仿宋_GB2312" w:eastAsia="仿宋_GB2312"/>
          <w:sz w:val="28"/>
        </w:rPr>
        <w:t>。其中：限制类加价收入为</w:t>
      </w:r>
      <w:r>
        <w:rPr>
          <w:rFonts w:ascii="仿宋_GB2312" w:eastAsia="仿宋_GB2312"/>
          <w:sz w:val="28"/>
        </w:rPr>
        <w:t>xx</w:t>
      </w:r>
      <w:r>
        <w:rPr>
          <w:rFonts w:hint="eastAsia" w:ascii="仿宋_GB2312" w:eastAsia="仿宋_GB2312"/>
          <w:sz w:val="28"/>
        </w:rPr>
        <w:t>元，淘汰类加价收入为</w:t>
      </w:r>
      <w:r>
        <w:rPr>
          <w:rFonts w:ascii="仿宋_GB2312" w:eastAsia="仿宋_GB2312"/>
          <w:sz w:val="28"/>
        </w:rPr>
        <w:t>xx</w:t>
      </w:r>
      <w:r>
        <w:rPr>
          <w:rFonts w:hint="eastAsia" w:ascii="仿宋_GB2312" w:eastAsia="仿宋_GB2312"/>
          <w:sz w:val="28"/>
        </w:rPr>
        <w:t>元，分别比去年同期增加（减少）了</w:t>
      </w:r>
      <w:r>
        <w:rPr>
          <w:rFonts w:ascii="仿宋_GB2312" w:eastAsia="仿宋_GB2312"/>
          <w:sz w:val="28"/>
        </w:rPr>
        <w:t>xx%</w:t>
      </w:r>
      <w:r>
        <w:rPr>
          <w:rFonts w:hint="eastAsia" w:ascii="仿宋_GB2312" w:eastAsia="仿宋_GB2312"/>
          <w:sz w:val="28"/>
        </w:rPr>
        <w:t>。八大类高耗能企业具体征收差别电价电费情况见表5。</w:t>
      </w:r>
    </w:p>
    <w:p>
      <w:pPr>
        <w:adjustRightInd w:val="0"/>
        <w:spacing w:line="600" w:lineRule="exact"/>
        <w:ind w:firstLine="565" w:firstLineChars="202"/>
        <w:rPr>
          <w:rFonts w:ascii="仿宋_GB2312" w:eastAsia="仿宋_GB2312"/>
          <w:sz w:val="28"/>
        </w:rPr>
      </w:pPr>
      <w:r>
        <w:rPr>
          <w:rFonts w:hint="eastAsia" w:ascii="仿宋_GB2312" w:hAnsi="宋体" w:eastAsia="仿宋_GB2312"/>
          <w:kern w:val="0"/>
          <w:sz w:val="28"/>
        </w:rPr>
        <w:t>表5</w:t>
      </w:r>
      <w:r>
        <w:rPr>
          <w:rFonts w:ascii="仿宋_GB2312" w:hAnsi="宋体" w:eastAsia="仿宋_GB2312"/>
          <w:kern w:val="0"/>
          <w:sz w:val="28"/>
        </w:rPr>
        <w:t xml:space="preserve">  </w:t>
      </w:r>
      <w:r>
        <w:rPr>
          <w:rFonts w:ascii="仿宋_GB2312" w:hAnsi="宋体" w:eastAsia="仿宋_GB2312"/>
          <w:kern w:val="0"/>
          <w:sz w:val="22"/>
        </w:rPr>
        <w:t xml:space="preserve">  </w:t>
      </w:r>
      <w:r>
        <w:rPr>
          <w:rFonts w:hint="eastAsia" w:ascii="仿宋_GB2312" w:hAnsi="宋体" w:eastAsia="仿宋_GB2312"/>
          <w:kern w:val="0"/>
          <w:sz w:val="22"/>
        </w:rPr>
        <w:t xml:space="preserve">         </w:t>
      </w:r>
      <w:r>
        <w:rPr>
          <w:rFonts w:hint="eastAsia" w:ascii="仿宋_GB2312" w:hAnsi="宋体" w:eastAsia="仿宋_GB2312"/>
          <w:b/>
          <w:kern w:val="0"/>
          <w:sz w:val="28"/>
        </w:rPr>
        <w:t xml:space="preserve"> </w:t>
      </w:r>
      <w:r>
        <w:rPr>
          <w:rFonts w:ascii="仿宋_GB2312" w:hAnsi="宋体" w:eastAsia="仿宋_GB2312"/>
          <w:b/>
          <w:kern w:val="0"/>
          <w:sz w:val="28"/>
        </w:rPr>
        <w:t>xx</w:t>
      </w:r>
      <w:r>
        <w:rPr>
          <w:rFonts w:hint="eastAsia" w:ascii="仿宋_GB2312" w:hAnsi="宋体" w:eastAsia="仿宋_GB2312"/>
          <w:b/>
          <w:kern w:val="0"/>
          <w:sz w:val="28"/>
        </w:rPr>
        <w:t>年差别电价执行情况一览表</w:t>
      </w:r>
    </w:p>
    <w:p>
      <w:pPr>
        <w:adjustRightInd w:val="0"/>
        <w:spacing w:line="600" w:lineRule="exact"/>
        <w:ind w:right="210" w:firstLine="424" w:firstLineChars="202"/>
        <w:jc w:val="right"/>
        <w:rPr>
          <w:rFonts w:ascii="仿宋_GB2312" w:eastAsia="仿宋_GB2312"/>
          <w:sz w:val="28"/>
        </w:rPr>
      </w:pPr>
      <w:r>
        <w:rPr>
          <w:rFonts w:hint="eastAsia" w:ascii="仿宋_GB2312" w:hAnsi="宋体" w:eastAsia="仿宋_GB2312"/>
          <w:kern w:val="0"/>
        </w:rPr>
        <w:t>单位：个、元</w:t>
      </w:r>
      <w:r>
        <w:rPr>
          <w:rFonts w:ascii="仿宋_GB2312" w:hAnsi="宋体" w:eastAsia="仿宋_GB2312"/>
          <w:kern w:val="0"/>
        </w:rPr>
        <w:t>/</w:t>
      </w:r>
      <w:r>
        <w:rPr>
          <w:rFonts w:hint="eastAsia" w:ascii="仿宋_GB2312" w:hAnsi="宋体" w:eastAsia="仿宋_GB2312"/>
          <w:kern w:val="0"/>
        </w:rPr>
        <w:t>千千瓦时、万千瓦时、万元</w:t>
      </w:r>
    </w:p>
    <w:tbl>
      <w:tblPr>
        <w:tblStyle w:val="16"/>
        <w:tblW w:w="8397" w:type="dxa"/>
        <w:tblInd w:w="0" w:type="dxa"/>
        <w:tblLayout w:type="fixed"/>
        <w:tblCellMar>
          <w:top w:w="0" w:type="dxa"/>
          <w:left w:w="108" w:type="dxa"/>
          <w:bottom w:w="0" w:type="dxa"/>
          <w:right w:w="108" w:type="dxa"/>
        </w:tblCellMar>
      </w:tblPr>
      <w:tblGrid>
        <w:gridCol w:w="1211"/>
        <w:gridCol w:w="1731"/>
        <w:gridCol w:w="850"/>
        <w:gridCol w:w="763"/>
        <w:gridCol w:w="1100"/>
        <w:gridCol w:w="712"/>
        <w:gridCol w:w="683"/>
        <w:gridCol w:w="708"/>
        <w:gridCol w:w="639"/>
      </w:tblGrid>
      <w:tr>
        <w:tblPrEx>
          <w:tblLayout w:type="fixed"/>
          <w:tblCellMar>
            <w:top w:w="0" w:type="dxa"/>
            <w:left w:w="108" w:type="dxa"/>
            <w:bottom w:w="0" w:type="dxa"/>
            <w:right w:w="108" w:type="dxa"/>
          </w:tblCellMar>
        </w:tblPrEx>
        <w:trPr>
          <w:trHeight w:val="420" w:hRule="atLeast"/>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行业</w:t>
            </w:r>
          </w:p>
        </w:tc>
        <w:tc>
          <w:tcPr>
            <w:tcW w:w="17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类别</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rPr>
            </w:pPr>
            <w:r>
              <w:rPr>
                <w:rFonts w:ascii="仿宋_GB2312" w:hAnsi="宋体" w:eastAsia="仿宋_GB2312"/>
                <w:kern w:val="0"/>
              </w:rPr>
              <w:t>xx</w:t>
            </w:r>
            <w:r>
              <w:rPr>
                <w:rFonts w:hint="eastAsia" w:ascii="仿宋_GB2312" w:hAnsi="宋体" w:eastAsia="仿宋_GB2312"/>
                <w:kern w:val="0"/>
              </w:rPr>
              <w:t>年</w:t>
            </w:r>
          </w:p>
          <w:p>
            <w:pPr>
              <w:widowControl/>
              <w:jc w:val="center"/>
              <w:rPr>
                <w:rFonts w:ascii="仿宋_GB2312" w:hAnsi="宋体" w:eastAsia="仿宋_GB2312"/>
                <w:kern w:val="0"/>
              </w:rPr>
            </w:pPr>
            <w:r>
              <w:rPr>
                <w:rFonts w:hint="eastAsia" w:ascii="仿宋_GB2312" w:hAnsi="宋体" w:eastAsia="仿宋_GB2312"/>
                <w:kern w:val="0"/>
              </w:rPr>
              <w:t>家数</w:t>
            </w:r>
          </w:p>
        </w:tc>
        <w:tc>
          <w:tcPr>
            <w:tcW w:w="76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上年同期家数</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目前执行的差别电价标准</w:t>
            </w:r>
          </w:p>
        </w:tc>
        <w:tc>
          <w:tcPr>
            <w:tcW w:w="139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ascii="仿宋_GB2312" w:hAnsi="宋体" w:eastAsia="仿宋_GB2312"/>
                <w:kern w:val="0"/>
              </w:rPr>
              <w:t>xx</w:t>
            </w:r>
            <w:r>
              <w:rPr>
                <w:rFonts w:hint="eastAsia" w:ascii="仿宋_GB2312" w:hAnsi="宋体" w:eastAsia="仿宋_GB2312"/>
                <w:kern w:val="0"/>
              </w:rPr>
              <w:t>年</w:t>
            </w:r>
          </w:p>
        </w:tc>
        <w:tc>
          <w:tcPr>
            <w:tcW w:w="134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上年同期</w:t>
            </w:r>
          </w:p>
        </w:tc>
      </w:tr>
      <w:tr>
        <w:tblPrEx>
          <w:tblLayout w:type="fixed"/>
          <w:tblCellMar>
            <w:top w:w="0" w:type="dxa"/>
            <w:left w:w="108" w:type="dxa"/>
            <w:bottom w:w="0" w:type="dxa"/>
            <w:right w:w="108" w:type="dxa"/>
          </w:tblCellMar>
        </w:tblPrEx>
        <w:trPr>
          <w:trHeight w:val="52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17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7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电量</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增收</w:t>
            </w:r>
          </w:p>
          <w:p>
            <w:pPr>
              <w:widowControl/>
              <w:jc w:val="center"/>
              <w:rPr>
                <w:rFonts w:ascii="仿宋_GB2312" w:hAnsi="宋体" w:eastAsia="仿宋_GB2312"/>
                <w:kern w:val="0"/>
              </w:rPr>
            </w:pPr>
            <w:r>
              <w:rPr>
                <w:rFonts w:hint="eastAsia" w:ascii="仿宋_GB2312" w:hAnsi="宋体" w:eastAsia="仿宋_GB2312"/>
                <w:kern w:val="0"/>
              </w:rPr>
              <w:t>电费</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电量</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增收</w:t>
            </w:r>
          </w:p>
          <w:p>
            <w:pPr>
              <w:widowControl/>
              <w:jc w:val="center"/>
              <w:rPr>
                <w:rFonts w:ascii="仿宋_GB2312" w:hAnsi="宋体" w:eastAsia="仿宋_GB2312"/>
                <w:kern w:val="0"/>
              </w:rPr>
            </w:pPr>
            <w:r>
              <w:rPr>
                <w:rFonts w:hint="eastAsia" w:ascii="仿宋_GB2312" w:hAnsi="宋体" w:eastAsia="仿宋_GB2312"/>
                <w:kern w:val="0"/>
              </w:rPr>
              <w:t>电费</w:t>
            </w:r>
          </w:p>
        </w:tc>
      </w:tr>
      <w:tr>
        <w:tblPrEx>
          <w:tblLayout w:type="fixed"/>
          <w:tblCellMar>
            <w:top w:w="0" w:type="dxa"/>
            <w:left w:w="108" w:type="dxa"/>
            <w:bottom w:w="0" w:type="dxa"/>
            <w:right w:w="108" w:type="dxa"/>
          </w:tblCellMar>
        </w:tblPrEx>
        <w:trPr>
          <w:trHeight w:val="450" w:hRule="atLeast"/>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总计</w:t>
            </w: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全行业合计</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r>
      <w:tr>
        <w:tblPrEx>
          <w:tblLayout w:type="fixed"/>
          <w:tblCellMar>
            <w:top w:w="0" w:type="dxa"/>
            <w:left w:w="108" w:type="dxa"/>
            <w:bottom w:w="0" w:type="dxa"/>
            <w:right w:w="108" w:type="dxa"/>
          </w:tblCellMar>
        </w:tblPrEx>
        <w:trPr>
          <w:trHeight w:val="450"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其中：限制类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r>
      <w:tr>
        <w:tblPrEx>
          <w:tblLayout w:type="fixed"/>
          <w:tblCellMar>
            <w:top w:w="0" w:type="dxa"/>
            <w:left w:w="108" w:type="dxa"/>
            <w:bottom w:w="0" w:type="dxa"/>
            <w:right w:w="108" w:type="dxa"/>
          </w:tblCellMar>
        </w:tblPrEx>
        <w:trPr>
          <w:trHeight w:val="450"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ascii="仿宋_GB2312" w:hAnsi="宋体" w:eastAsia="仿宋_GB2312"/>
                <w:kern w:val="0"/>
              </w:rPr>
              <w:t xml:space="preserve">     </w:t>
            </w:r>
            <w:r>
              <w:rPr>
                <w:rFonts w:hint="eastAsia" w:ascii="仿宋_GB2312" w:hAnsi="宋体" w:eastAsia="仿宋_GB2312"/>
                <w:kern w:val="0"/>
              </w:rPr>
              <w:t>淘汰类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　</w:t>
            </w:r>
          </w:p>
        </w:tc>
      </w:tr>
      <w:tr>
        <w:tblPrEx>
          <w:tblLayout w:type="fixed"/>
          <w:tblCellMar>
            <w:top w:w="0" w:type="dxa"/>
            <w:left w:w="108" w:type="dxa"/>
            <w:bottom w:w="0" w:type="dxa"/>
            <w:right w:w="108" w:type="dxa"/>
          </w:tblCellMar>
        </w:tblPrEx>
        <w:trPr>
          <w:trHeight w:val="285" w:hRule="atLeast"/>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电解铝</w:t>
            </w: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全行业合计</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其中：限制类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ascii="仿宋_GB2312" w:hAnsi="宋体" w:eastAsia="仿宋_GB2312"/>
                <w:kern w:val="0"/>
              </w:rPr>
              <w:t xml:space="preserve">     </w:t>
            </w:r>
            <w:r>
              <w:rPr>
                <w:rFonts w:hint="eastAsia" w:ascii="仿宋_GB2312" w:hAnsi="宋体" w:eastAsia="仿宋_GB2312"/>
                <w:kern w:val="0"/>
              </w:rPr>
              <w:t>淘汰类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宋体" w:hAnsi="宋体" w:eastAsia="仿宋_GB2312"/>
                <w:kern w:val="0"/>
                <w:sz w:val="24"/>
              </w:rPr>
              <w:t>铁</w:t>
            </w:r>
            <w:r>
              <w:rPr>
                <w:rFonts w:hint="eastAsia" w:ascii="仿宋_GB2312" w:hAnsi="仿宋_GB2312" w:eastAsia="仿宋_GB2312"/>
                <w:kern w:val="0"/>
                <w:sz w:val="24"/>
              </w:rPr>
              <w:t>合金</w:t>
            </w: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全行业合计</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其中：限制类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ascii="仿宋_GB2312" w:hAnsi="宋体" w:eastAsia="仿宋_GB2312"/>
                <w:kern w:val="0"/>
              </w:rPr>
              <w:t xml:space="preserve">     </w:t>
            </w:r>
            <w:r>
              <w:rPr>
                <w:rFonts w:hint="eastAsia" w:ascii="仿宋_GB2312" w:hAnsi="宋体" w:eastAsia="仿宋_GB2312"/>
                <w:kern w:val="0"/>
              </w:rPr>
              <w:t>淘汰类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电石</w:t>
            </w: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全行业合计</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其中：限制类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ascii="仿宋_GB2312" w:hAnsi="宋体" w:eastAsia="仿宋_GB2312"/>
                <w:kern w:val="0"/>
              </w:rPr>
              <w:t xml:space="preserve">     </w:t>
            </w:r>
            <w:r>
              <w:rPr>
                <w:rFonts w:hint="eastAsia" w:ascii="仿宋_GB2312" w:hAnsi="宋体" w:eastAsia="仿宋_GB2312"/>
                <w:kern w:val="0"/>
              </w:rPr>
              <w:t>淘汰类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烧碱</w:t>
            </w: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全行业合计</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其中：限制类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ascii="仿宋_GB2312" w:hAnsi="宋体" w:eastAsia="仿宋_GB2312"/>
                <w:kern w:val="0"/>
              </w:rPr>
              <w:t xml:space="preserve">     </w:t>
            </w:r>
            <w:r>
              <w:rPr>
                <w:rFonts w:hint="eastAsia" w:ascii="仿宋_GB2312" w:hAnsi="宋体" w:eastAsia="仿宋_GB2312"/>
                <w:kern w:val="0"/>
              </w:rPr>
              <w:t>淘汰类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水泥</w:t>
            </w: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全行业合计</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其中：限制类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ascii="仿宋_GB2312" w:hAnsi="宋体" w:eastAsia="仿宋_GB2312"/>
                <w:kern w:val="0"/>
              </w:rPr>
              <w:t xml:space="preserve">     </w:t>
            </w:r>
            <w:r>
              <w:rPr>
                <w:rFonts w:hint="eastAsia" w:ascii="仿宋_GB2312" w:hAnsi="宋体" w:eastAsia="仿宋_GB2312"/>
                <w:kern w:val="0"/>
              </w:rPr>
              <w:t>淘汰类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钢铁</w:t>
            </w: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全行业合计</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其中：限制类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ascii="仿宋_GB2312" w:hAnsi="宋体" w:eastAsia="仿宋_GB2312"/>
                <w:kern w:val="0"/>
              </w:rPr>
              <w:t xml:space="preserve">     </w:t>
            </w:r>
            <w:r>
              <w:rPr>
                <w:rFonts w:hint="eastAsia" w:ascii="仿宋_GB2312" w:hAnsi="宋体" w:eastAsia="仿宋_GB2312"/>
                <w:kern w:val="0"/>
              </w:rPr>
              <w:t>淘汰类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黄磷</w:t>
            </w: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全行业合计</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其中：限制类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ascii="仿宋_GB2312" w:hAnsi="宋体" w:eastAsia="仿宋_GB2312"/>
                <w:kern w:val="0"/>
              </w:rPr>
              <w:t xml:space="preserve">     </w:t>
            </w:r>
            <w:r>
              <w:rPr>
                <w:rFonts w:hint="eastAsia" w:ascii="仿宋_GB2312" w:hAnsi="宋体" w:eastAsia="仿宋_GB2312"/>
                <w:kern w:val="0"/>
              </w:rPr>
              <w:t>淘汰类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锌冶炼</w:t>
            </w: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全行业合计</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hint="eastAsia" w:ascii="仿宋_GB2312" w:hAnsi="宋体" w:eastAsia="仿宋_GB2312"/>
                <w:kern w:val="0"/>
              </w:rPr>
              <w:t>其中：限制类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r>
        <w:tblPrEx>
          <w:tblLayout w:type="fixed"/>
          <w:tblCellMar>
            <w:top w:w="0" w:type="dxa"/>
            <w:left w:w="108" w:type="dxa"/>
            <w:bottom w:w="0" w:type="dxa"/>
            <w:right w:w="108" w:type="dxa"/>
          </w:tblCellMar>
        </w:tblPrEx>
        <w:trPr>
          <w:trHeight w:val="28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4"/>
              </w:rPr>
            </w:pP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rPr>
            </w:pPr>
            <w:r>
              <w:rPr>
                <w:rFonts w:ascii="仿宋_GB2312" w:hAnsi="宋体" w:eastAsia="仿宋_GB2312"/>
                <w:kern w:val="0"/>
              </w:rPr>
              <w:t xml:space="preserve">     </w:t>
            </w:r>
            <w:r>
              <w:rPr>
                <w:rFonts w:hint="eastAsia" w:ascii="仿宋_GB2312" w:hAnsi="宋体" w:eastAsia="仿宋_GB2312"/>
                <w:kern w:val="0"/>
              </w:rPr>
              <w:t>淘汰类</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c>
          <w:tcPr>
            <w:tcW w:w="6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　</w:t>
            </w:r>
          </w:p>
        </w:tc>
      </w:tr>
    </w:tbl>
    <w:p>
      <w:pPr>
        <w:adjustRightInd w:val="0"/>
        <w:spacing w:line="600" w:lineRule="exact"/>
        <w:ind w:firstLine="557" w:firstLineChars="199"/>
        <w:rPr>
          <w:rFonts w:ascii="仿宋_GB2312" w:eastAsia="仿宋_GB2312"/>
          <w:sz w:val="28"/>
        </w:rPr>
      </w:pPr>
      <w:r>
        <w:rPr>
          <w:rFonts w:hint="eastAsia" w:ascii="仿宋_GB2312" w:eastAsia="仿宋_GB2312"/>
          <w:sz w:val="28"/>
        </w:rPr>
        <w:t>●列表说明</w:t>
      </w:r>
      <w:r>
        <w:rPr>
          <w:rFonts w:ascii="仿宋_GB2312" w:eastAsia="仿宋_GB2312"/>
          <w:sz w:val="28"/>
        </w:rPr>
        <w:t>xx</w:t>
      </w:r>
      <w:r>
        <w:rPr>
          <w:rFonts w:hint="eastAsia" w:ascii="仿宋_GB2312" w:eastAsia="仿宋_GB2312"/>
          <w:sz w:val="28"/>
        </w:rPr>
        <w:t>年增加或减少的执行差别电价的具体企业名称，行业归类及增加或减少的原因（请将表格附后）。</w:t>
      </w:r>
    </w:p>
    <w:p>
      <w:pPr>
        <w:adjustRightInd w:val="0"/>
        <w:spacing w:line="600" w:lineRule="exact"/>
        <w:ind w:firstLine="557" w:firstLineChars="199"/>
        <w:rPr>
          <w:rFonts w:ascii="仿宋_GB2312" w:eastAsia="仿宋_GB2312"/>
          <w:sz w:val="28"/>
        </w:rPr>
      </w:pPr>
      <w:r>
        <w:rPr>
          <w:rFonts w:hint="eastAsia" w:ascii="仿宋_GB2312" w:eastAsia="仿宋_GB2312"/>
          <w:sz w:val="28"/>
        </w:rPr>
        <w:t>●提供列入差别电价执行名单但未执行差别电价或差别电价未执行到位企业的名单及原因（请将表格附后）。</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（七）惩罚性电价</w:t>
      </w:r>
    </w:p>
    <w:p>
      <w:pPr>
        <w:adjustRightInd w:val="0"/>
        <w:spacing w:line="600" w:lineRule="exact"/>
        <w:ind w:firstLine="565" w:firstLineChars="202"/>
        <w:rPr>
          <w:rFonts w:ascii="仿宋_GB2312" w:eastAsia="仿宋_GB2312"/>
          <w:sz w:val="28"/>
        </w:rPr>
      </w:pPr>
      <w:r>
        <w:rPr>
          <w:rFonts w:hint="eastAsia" w:ascii="仿宋_GB2312" w:eastAsia="仿宋_GB2312"/>
          <w:sz w:val="28"/>
        </w:rPr>
        <w:t>说明本省惩罚性电价政策情况和电网公司执行情况。</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（八）小火电关停情况</w:t>
      </w:r>
    </w:p>
    <w:p>
      <w:pPr>
        <w:adjustRightInd w:val="0"/>
        <w:spacing w:line="600" w:lineRule="exact"/>
        <w:ind w:firstLine="565" w:firstLineChars="202"/>
        <w:rPr>
          <w:rFonts w:ascii="仿宋_GB2312" w:eastAsia="仿宋_GB2312"/>
          <w:sz w:val="28"/>
        </w:rPr>
      </w:pPr>
      <w:r>
        <w:rPr>
          <w:rFonts w:hint="eastAsia" w:ascii="仿宋_GB2312" w:eastAsia="仿宋_GB2312"/>
          <w:sz w:val="28"/>
        </w:rPr>
        <w:t>说明本省小火电关停的情况，包括目前本省小火电关停的政策，包括小火电机组、热电联产机组、燃油机组三种机组关停的政策和目前关停的情况，落实中存在的问题，见表6。</w:t>
      </w:r>
    </w:p>
    <w:p>
      <w:pPr>
        <w:adjustRightInd w:val="0"/>
        <w:spacing w:line="600" w:lineRule="exact"/>
        <w:ind w:firstLine="831" w:firstLineChars="297"/>
        <w:rPr>
          <w:rFonts w:ascii="仿宋_GB2312" w:eastAsia="仿宋_GB2312"/>
          <w:b/>
          <w:sz w:val="28"/>
        </w:rPr>
      </w:pPr>
      <w:r>
        <w:rPr>
          <w:rFonts w:hint="eastAsia" w:ascii="仿宋_GB2312" w:eastAsia="仿宋_GB2312"/>
          <w:sz w:val="28"/>
        </w:rPr>
        <w:t>表6</w:t>
      </w:r>
      <w:r>
        <w:rPr>
          <w:rFonts w:ascii="仿宋_GB2312" w:eastAsia="仿宋_GB2312"/>
          <w:sz w:val="28"/>
        </w:rPr>
        <w:t xml:space="preserve">    </w:t>
      </w:r>
      <w:r>
        <w:rPr>
          <w:rFonts w:ascii="仿宋_GB2312" w:eastAsia="仿宋_GB2312"/>
          <w:b/>
          <w:sz w:val="28"/>
        </w:rPr>
        <w:t xml:space="preserve"> xx</w:t>
      </w:r>
      <w:r>
        <w:rPr>
          <w:rFonts w:hint="eastAsia" w:ascii="仿宋_GB2312" w:eastAsia="仿宋_GB2312"/>
          <w:b/>
          <w:sz w:val="28"/>
        </w:rPr>
        <w:t>年</w:t>
      </w:r>
      <w:r>
        <w:rPr>
          <w:rFonts w:ascii="仿宋_GB2312" w:eastAsia="仿宋_GB2312"/>
          <w:b/>
          <w:sz w:val="28"/>
        </w:rPr>
        <w:t>xx</w:t>
      </w:r>
      <w:r>
        <w:rPr>
          <w:rFonts w:hint="eastAsia" w:ascii="仿宋_GB2312" w:eastAsia="仿宋_GB2312"/>
          <w:b/>
          <w:sz w:val="28"/>
        </w:rPr>
        <w:t>省小火电关停情况一览表</w:t>
      </w:r>
    </w:p>
    <w:p>
      <w:pPr>
        <w:adjustRightInd w:val="0"/>
        <w:spacing w:line="600" w:lineRule="exact"/>
        <w:rPr>
          <w:rFonts w:ascii="仿宋_GB2312" w:eastAsia="仿宋_GB2312"/>
        </w:rPr>
      </w:pPr>
      <w:r>
        <w:rPr>
          <w:rFonts w:ascii="仿宋_GB2312" w:eastAsia="仿宋_GB2312"/>
        </w:rPr>
        <w:t xml:space="preserve">                                                   </w:t>
      </w:r>
      <w:r>
        <w:rPr>
          <w:rFonts w:hint="eastAsia" w:ascii="仿宋_GB2312" w:eastAsia="仿宋_GB2312"/>
        </w:rPr>
        <w:t>单位：万千瓦、年、元</w:t>
      </w:r>
      <w:r>
        <w:rPr>
          <w:rFonts w:ascii="仿宋_GB2312" w:eastAsia="仿宋_GB2312"/>
        </w:rPr>
        <w:t>/</w:t>
      </w:r>
      <w:r>
        <w:rPr>
          <w:rFonts w:hint="eastAsia" w:ascii="仿宋_GB2312" w:eastAsia="仿宋_GB2312"/>
        </w:rPr>
        <w:t>千千瓦时</w:t>
      </w:r>
    </w:p>
    <w:tbl>
      <w:tblPr>
        <w:tblStyle w:val="16"/>
        <w:tblW w:w="8679" w:type="dxa"/>
        <w:jc w:val="center"/>
        <w:tblInd w:w="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75"/>
        <w:gridCol w:w="576"/>
        <w:gridCol w:w="576"/>
        <w:gridCol w:w="576"/>
        <w:gridCol w:w="575"/>
        <w:gridCol w:w="576"/>
        <w:gridCol w:w="576"/>
        <w:gridCol w:w="576"/>
        <w:gridCol w:w="576"/>
        <w:gridCol w:w="681"/>
        <w:gridCol w:w="681"/>
        <w:gridCol w:w="659"/>
        <w:gridCol w:w="671"/>
        <w:gridCol w:w="8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4" w:hRule="atLeast"/>
          <w:jc w:val="center"/>
        </w:trPr>
        <w:tc>
          <w:tcPr>
            <w:tcW w:w="575" w:type="dxa"/>
            <w:vMerge w:val="restart"/>
            <w:vAlign w:val="center"/>
          </w:tcPr>
          <w:p>
            <w:pPr>
              <w:widowControl/>
              <w:jc w:val="center"/>
              <w:rPr>
                <w:rFonts w:ascii="仿宋_GB2312" w:hAnsi="宋体" w:eastAsia="仿宋_GB2312"/>
                <w:kern w:val="0"/>
                <w:sz w:val="18"/>
              </w:rPr>
            </w:pPr>
            <w:r>
              <w:rPr>
                <w:rFonts w:hint="eastAsia" w:ascii="仿宋_GB2312" w:hAnsi="宋体" w:eastAsia="仿宋_GB2312"/>
                <w:kern w:val="0"/>
                <w:sz w:val="18"/>
              </w:rPr>
              <w:t>企业名称</w:t>
            </w:r>
          </w:p>
        </w:tc>
        <w:tc>
          <w:tcPr>
            <w:tcW w:w="576" w:type="dxa"/>
            <w:vMerge w:val="restart"/>
            <w:vAlign w:val="center"/>
          </w:tcPr>
          <w:p>
            <w:pPr>
              <w:widowControl/>
              <w:jc w:val="center"/>
              <w:rPr>
                <w:rFonts w:ascii="仿宋_GB2312" w:hAnsi="宋体" w:eastAsia="仿宋_GB2312"/>
                <w:kern w:val="0"/>
                <w:sz w:val="18"/>
              </w:rPr>
            </w:pPr>
            <w:r>
              <w:rPr>
                <w:rFonts w:hint="eastAsia" w:ascii="仿宋_GB2312" w:hAnsi="宋体" w:eastAsia="仿宋_GB2312"/>
                <w:kern w:val="0"/>
                <w:sz w:val="18"/>
              </w:rPr>
              <w:t>机组名称</w:t>
            </w:r>
          </w:p>
        </w:tc>
        <w:tc>
          <w:tcPr>
            <w:tcW w:w="576" w:type="dxa"/>
            <w:vMerge w:val="restart"/>
            <w:vAlign w:val="center"/>
          </w:tcPr>
          <w:p>
            <w:pPr>
              <w:widowControl/>
              <w:jc w:val="center"/>
              <w:rPr>
                <w:rFonts w:ascii="仿宋_GB2312" w:hAnsi="宋体" w:eastAsia="仿宋_GB2312"/>
                <w:kern w:val="0"/>
                <w:sz w:val="18"/>
              </w:rPr>
            </w:pPr>
            <w:r>
              <w:rPr>
                <w:rFonts w:hint="eastAsia" w:ascii="仿宋_GB2312" w:hAnsi="宋体" w:eastAsia="仿宋_GB2312"/>
                <w:kern w:val="0"/>
                <w:sz w:val="18"/>
              </w:rPr>
              <w:t>性质</w:t>
            </w:r>
          </w:p>
        </w:tc>
        <w:tc>
          <w:tcPr>
            <w:tcW w:w="576" w:type="dxa"/>
            <w:vMerge w:val="restart"/>
            <w:vAlign w:val="center"/>
          </w:tcPr>
          <w:p>
            <w:pPr>
              <w:widowControl/>
              <w:jc w:val="center"/>
              <w:rPr>
                <w:rFonts w:ascii="仿宋_GB2312" w:hAnsi="宋体" w:eastAsia="仿宋_GB2312"/>
                <w:kern w:val="0"/>
                <w:sz w:val="18"/>
              </w:rPr>
            </w:pPr>
            <w:r>
              <w:rPr>
                <w:rFonts w:hint="eastAsia" w:ascii="仿宋_GB2312" w:hAnsi="宋体" w:eastAsia="仿宋_GB2312"/>
                <w:kern w:val="0"/>
                <w:sz w:val="18"/>
              </w:rPr>
              <w:t>单机容量</w:t>
            </w:r>
          </w:p>
        </w:tc>
        <w:tc>
          <w:tcPr>
            <w:tcW w:w="575" w:type="dxa"/>
            <w:vMerge w:val="restart"/>
            <w:vAlign w:val="center"/>
          </w:tcPr>
          <w:p>
            <w:pPr>
              <w:widowControl/>
              <w:jc w:val="center"/>
              <w:rPr>
                <w:rFonts w:ascii="仿宋_GB2312" w:hAnsi="宋体" w:eastAsia="仿宋_GB2312"/>
                <w:spacing w:val="-8"/>
                <w:kern w:val="0"/>
                <w:sz w:val="18"/>
              </w:rPr>
            </w:pPr>
            <w:r>
              <w:rPr>
                <w:rFonts w:hint="eastAsia" w:ascii="仿宋_GB2312" w:hAnsi="宋体" w:eastAsia="仿宋_GB2312"/>
                <w:spacing w:val="-8"/>
                <w:kern w:val="0"/>
                <w:sz w:val="18"/>
              </w:rPr>
              <w:t>投产时间</w:t>
            </w:r>
          </w:p>
        </w:tc>
        <w:tc>
          <w:tcPr>
            <w:tcW w:w="576" w:type="dxa"/>
            <w:vMerge w:val="restart"/>
            <w:vAlign w:val="center"/>
          </w:tcPr>
          <w:p>
            <w:pPr>
              <w:widowControl/>
              <w:jc w:val="center"/>
              <w:rPr>
                <w:rFonts w:ascii="仿宋_GB2312" w:hAnsi="宋体" w:eastAsia="仿宋_GB2312"/>
                <w:kern w:val="0"/>
                <w:sz w:val="18"/>
              </w:rPr>
            </w:pPr>
            <w:r>
              <w:rPr>
                <w:rFonts w:hint="eastAsia" w:ascii="仿宋_GB2312" w:hAnsi="宋体" w:eastAsia="仿宋_GB2312"/>
                <w:kern w:val="0"/>
                <w:sz w:val="18"/>
              </w:rPr>
              <w:t>设计年限</w:t>
            </w:r>
          </w:p>
        </w:tc>
        <w:tc>
          <w:tcPr>
            <w:tcW w:w="576" w:type="dxa"/>
            <w:vMerge w:val="restart"/>
            <w:vAlign w:val="center"/>
          </w:tcPr>
          <w:p>
            <w:pPr>
              <w:widowControl/>
              <w:jc w:val="center"/>
              <w:rPr>
                <w:rFonts w:ascii="仿宋_GB2312" w:hAnsi="宋体" w:eastAsia="仿宋_GB2312"/>
                <w:kern w:val="0"/>
                <w:sz w:val="18"/>
              </w:rPr>
            </w:pPr>
            <w:r>
              <w:rPr>
                <w:rFonts w:hint="eastAsia" w:ascii="仿宋_GB2312" w:hAnsi="宋体" w:eastAsia="仿宋_GB2312"/>
                <w:kern w:val="0"/>
                <w:sz w:val="18"/>
              </w:rPr>
              <w:t>运行年限</w:t>
            </w:r>
          </w:p>
        </w:tc>
        <w:tc>
          <w:tcPr>
            <w:tcW w:w="576" w:type="dxa"/>
            <w:vMerge w:val="restart"/>
            <w:vAlign w:val="center"/>
          </w:tcPr>
          <w:p>
            <w:pPr>
              <w:widowControl/>
              <w:jc w:val="center"/>
              <w:rPr>
                <w:rFonts w:ascii="仿宋_GB2312" w:hAnsi="宋体" w:eastAsia="仿宋_GB2312"/>
                <w:kern w:val="0"/>
                <w:sz w:val="18"/>
              </w:rPr>
            </w:pPr>
            <w:r>
              <w:rPr>
                <w:rFonts w:hint="eastAsia" w:ascii="仿宋_GB2312" w:hAnsi="宋体" w:eastAsia="仿宋_GB2312"/>
                <w:kern w:val="0"/>
                <w:sz w:val="18"/>
              </w:rPr>
              <w:t>现上网电价</w:t>
            </w:r>
          </w:p>
        </w:tc>
        <w:tc>
          <w:tcPr>
            <w:tcW w:w="576" w:type="dxa"/>
            <w:vMerge w:val="restart"/>
            <w:vAlign w:val="center"/>
          </w:tcPr>
          <w:p>
            <w:pPr>
              <w:widowControl/>
              <w:jc w:val="center"/>
              <w:rPr>
                <w:rFonts w:ascii="仿宋_GB2312" w:hAnsi="宋体" w:eastAsia="仿宋_GB2312"/>
                <w:kern w:val="0"/>
                <w:sz w:val="18"/>
              </w:rPr>
            </w:pPr>
            <w:r>
              <w:rPr>
                <w:rFonts w:hint="eastAsia" w:ascii="仿宋_GB2312" w:hAnsi="宋体" w:eastAsia="仿宋_GB2312"/>
                <w:kern w:val="0"/>
                <w:sz w:val="18"/>
              </w:rPr>
              <w:t>标杆电价</w:t>
            </w:r>
          </w:p>
        </w:tc>
        <w:tc>
          <w:tcPr>
            <w:tcW w:w="2021" w:type="dxa"/>
            <w:gridSpan w:val="3"/>
            <w:vAlign w:val="center"/>
          </w:tcPr>
          <w:p>
            <w:pPr>
              <w:widowControl/>
              <w:jc w:val="center"/>
              <w:rPr>
                <w:rFonts w:ascii="仿宋_GB2312" w:hAnsi="宋体" w:eastAsia="仿宋_GB2312"/>
                <w:kern w:val="0"/>
                <w:sz w:val="18"/>
              </w:rPr>
            </w:pPr>
            <w:r>
              <w:rPr>
                <w:rFonts w:hint="eastAsia" w:ascii="仿宋_GB2312" w:hAnsi="宋体" w:eastAsia="仿宋_GB2312"/>
                <w:kern w:val="0"/>
                <w:sz w:val="18"/>
              </w:rPr>
              <w:t>计划降至电价</w:t>
            </w:r>
          </w:p>
        </w:tc>
        <w:tc>
          <w:tcPr>
            <w:tcW w:w="671" w:type="dxa"/>
            <w:vMerge w:val="restart"/>
            <w:vAlign w:val="center"/>
          </w:tcPr>
          <w:p>
            <w:pPr>
              <w:widowControl/>
              <w:jc w:val="center"/>
              <w:rPr>
                <w:rFonts w:ascii="仿宋_GB2312" w:hAnsi="宋体" w:eastAsia="仿宋_GB2312"/>
                <w:kern w:val="0"/>
                <w:sz w:val="18"/>
              </w:rPr>
            </w:pPr>
            <w:r>
              <w:rPr>
                <w:rFonts w:hint="eastAsia" w:ascii="仿宋_GB2312" w:hAnsi="宋体" w:eastAsia="仿宋_GB2312"/>
                <w:kern w:val="0"/>
                <w:sz w:val="18"/>
              </w:rPr>
              <w:t>关停时间</w:t>
            </w:r>
          </w:p>
        </w:tc>
        <w:tc>
          <w:tcPr>
            <w:tcW w:w="805" w:type="dxa"/>
            <w:vMerge w:val="restart"/>
            <w:vAlign w:val="center"/>
          </w:tcPr>
          <w:p>
            <w:pPr>
              <w:widowControl/>
              <w:jc w:val="center"/>
              <w:rPr>
                <w:rFonts w:ascii="仿宋_GB2312" w:hAnsi="宋体" w:eastAsia="仿宋_GB2312"/>
                <w:kern w:val="0"/>
                <w:sz w:val="18"/>
              </w:rPr>
            </w:pPr>
            <w:r>
              <w:rPr>
                <w:rFonts w:hint="eastAsia" w:ascii="仿宋_GB2312" w:hAnsi="宋体" w:eastAsia="仿宋_GB2312"/>
                <w:kern w:val="0"/>
                <w:sz w:val="18"/>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4" w:hRule="atLeast"/>
          <w:jc w:val="center"/>
        </w:trPr>
        <w:tc>
          <w:tcPr>
            <w:tcW w:w="575" w:type="dxa"/>
            <w:vMerge w:val="continue"/>
            <w:vAlign w:val="center"/>
          </w:tcPr>
          <w:p>
            <w:pPr>
              <w:widowControl/>
              <w:jc w:val="left"/>
              <w:rPr>
                <w:rFonts w:ascii="宋体"/>
                <w:b/>
                <w:kern w:val="0"/>
                <w:sz w:val="18"/>
              </w:rPr>
            </w:pPr>
          </w:p>
        </w:tc>
        <w:tc>
          <w:tcPr>
            <w:tcW w:w="576" w:type="dxa"/>
            <w:vMerge w:val="continue"/>
          </w:tcPr>
          <w:p>
            <w:pPr>
              <w:widowControl/>
              <w:jc w:val="left"/>
              <w:rPr>
                <w:rFonts w:ascii="宋体"/>
                <w:b/>
                <w:kern w:val="0"/>
                <w:sz w:val="18"/>
              </w:rPr>
            </w:pPr>
          </w:p>
        </w:tc>
        <w:tc>
          <w:tcPr>
            <w:tcW w:w="576" w:type="dxa"/>
            <w:vMerge w:val="continue"/>
            <w:vAlign w:val="center"/>
          </w:tcPr>
          <w:p>
            <w:pPr>
              <w:widowControl/>
              <w:jc w:val="left"/>
              <w:rPr>
                <w:rFonts w:ascii="宋体"/>
                <w:b/>
                <w:kern w:val="0"/>
                <w:sz w:val="18"/>
              </w:rPr>
            </w:pPr>
          </w:p>
        </w:tc>
        <w:tc>
          <w:tcPr>
            <w:tcW w:w="576" w:type="dxa"/>
            <w:vMerge w:val="continue"/>
            <w:vAlign w:val="center"/>
          </w:tcPr>
          <w:p>
            <w:pPr>
              <w:widowControl/>
              <w:jc w:val="left"/>
              <w:rPr>
                <w:rFonts w:ascii="宋体"/>
                <w:b/>
                <w:kern w:val="0"/>
                <w:sz w:val="18"/>
              </w:rPr>
            </w:pPr>
          </w:p>
        </w:tc>
        <w:tc>
          <w:tcPr>
            <w:tcW w:w="575" w:type="dxa"/>
            <w:vMerge w:val="continue"/>
            <w:vAlign w:val="center"/>
          </w:tcPr>
          <w:p>
            <w:pPr>
              <w:widowControl/>
              <w:jc w:val="left"/>
              <w:rPr>
                <w:rFonts w:ascii="宋体"/>
                <w:b/>
                <w:kern w:val="0"/>
                <w:sz w:val="18"/>
              </w:rPr>
            </w:pPr>
          </w:p>
        </w:tc>
        <w:tc>
          <w:tcPr>
            <w:tcW w:w="576" w:type="dxa"/>
            <w:vMerge w:val="continue"/>
            <w:vAlign w:val="center"/>
          </w:tcPr>
          <w:p>
            <w:pPr>
              <w:widowControl/>
              <w:jc w:val="left"/>
              <w:rPr>
                <w:rFonts w:ascii="宋体"/>
                <w:b/>
                <w:kern w:val="0"/>
                <w:sz w:val="18"/>
              </w:rPr>
            </w:pPr>
          </w:p>
        </w:tc>
        <w:tc>
          <w:tcPr>
            <w:tcW w:w="576" w:type="dxa"/>
            <w:vMerge w:val="continue"/>
            <w:vAlign w:val="center"/>
          </w:tcPr>
          <w:p>
            <w:pPr>
              <w:widowControl/>
              <w:jc w:val="left"/>
              <w:rPr>
                <w:rFonts w:ascii="宋体"/>
                <w:b/>
                <w:kern w:val="0"/>
                <w:sz w:val="18"/>
              </w:rPr>
            </w:pPr>
          </w:p>
        </w:tc>
        <w:tc>
          <w:tcPr>
            <w:tcW w:w="576" w:type="dxa"/>
            <w:vMerge w:val="continue"/>
            <w:vAlign w:val="center"/>
          </w:tcPr>
          <w:p>
            <w:pPr>
              <w:widowControl/>
              <w:jc w:val="left"/>
              <w:rPr>
                <w:rFonts w:ascii="宋体"/>
                <w:b/>
                <w:kern w:val="0"/>
                <w:sz w:val="18"/>
              </w:rPr>
            </w:pPr>
          </w:p>
        </w:tc>
        <w:tc>
          <w:tcPr>
            <w:tcW w:w="576" w:type="dxa"/>
            <w:vMerge w:val="continue"/>
            <w:vAlign w:val="center"/>
          </w:tcPr>
          <w:p>
            <w:pPr>
              <w:widowControl/>
              <w:jc w:val="left"/>
              <w:rPr>
                <w:rFonts w:ascii="宋体"/>
                <w:b/>
                <w:kern w:val="0"/>
                <w:sz w:val="18"/>
              </w:rPr>
            </w:pPr>
          </w:p>
        </w:tc>
        <w:tc>
          <w:tcPr>
            <w:tcW w:w="681" w:type="dxa"/>
            <w:vAlign w:val="bottom"/>
          </w:tcPr>
          <w:p>
            <w:pPr>
              <w:widowControl/>
              <w:jc w:val="center"/>
              <w:rPr>
                <w:rFonts w:ascii="仿宋_GB2312" w:hAnsi="宋体" w:eastAsia="仿宋_GB2312"/>
                <w:kern w:val="0"/>
                <w:sz w:val="18"/>
              </w:rPr>
            </w:pPr>
            <w:r>
              <w:rPr>
                <w:rFonts w:ascii="仿宋_GB2312" w:hAnsi="宋体" w:eastAsia="仿宋_GB2312"/>
                <w:kern w:val="0"/>
                <w:sz w:val="18"/>
              </w:rPr>
              <w:t>xx</w:t>
            </w:r>
            <w:r>
              <w:rPr>
                <w:rFonts w:hint="eastAsia" w:ascii="仿宋_GB2312" w:hAnsi="宋体" w:eastAsia="仿宋_GB2312"/>
                <w:kern w:val="0"/>
                <w:sz w:val="18"/>
              </w:rPr>
              <w:t>-2年</w:t>
            </w:r>
          </w:p>
        </w:tc>
        <w:tc>
          <w:tcPr>
            <w:tcW w:w="681" w:type="dxa"/>
            <w:vAlign w:val="bottom"/>
          </w:tcPr>
          <w:p>
            <w:pPr>
              <w:widowControl/>
              <w:jc w:val="center"/>
              <w:rPr>
                <w:rFonts w:ascii="仿宋_GB2312" w:hAnsi="宋体" w:eastAsia="仿宋_GB2312"/>
                <w:kern w:val="0"/>
                <w:sz w:val="18"/>
              </w:rPr>
            </w:pPr>
            <w:r>
              <w:rPr>
                <w:rFonts w:ascii="仿宋_GB2312" w:hAnsi="宋体" w:eastAsia="仿宋_GB2312"/>
                <w:kern w:val="0"/>
                <w:sz w:val="18"/>
              </w:rPr>
              <w:t>xx</w:t>
            </w:r>
            <w:r>
              <w:rPr>
                <w:rFonts w:hint="eastAsia" w:ascii="仿宋_GB2312" w:hAnsi="宋体" w:eastAsia="仿宋_GB2312"/>
                <w:kern w:val="0"/>
                <w:sz w:val="18"/>
              </w:rPr>
              <w:t>-1年</w:t>
            </w:r>
          </w:p>
        </w:tc>
        <w:tc>
          <w:tcPr>
            <w:tcW w:w="659" w:type="dxa"/>
            <w:vAlign w:val="bottom"/>
          </w:tcPr>
          <w:p>
            <w:pPr>
              <w:widowControl/>
              <w:jc w:val="center"/>
              <w:rPr>
                <w:rFonts w:ascii="仿宋_GB2312" w:hAnsi="宋体" w:eastAsia="仿宋_GB2312"/>
                <w:kern w:val="0"/>
                <w:sz w:val="18"/>
              </w:rPr>
            </w:pPr>
            <w:r>
              <w:rPr>
                <w:rFonts w:ascii="仿宋_GB2312" w:hAnsi="宋体" w:eastAsia="仿宋_GB2312"/>
                <w:kern w:val="0"/>
                <w:sz w:val="18"/>
              </w:rPr>
              <w:t>xx</w:t>
            </w:r>
            <w:r>
              <w:rPr>
                <w:rFonts w:hint="eastAsia" w:ascii="仿宋_GB2312" w:hAnsi="宋体" w:eastAsia="仿宋_GB2312"/>
                <w:kern w:val="0"/>
                <w:sz w:val="18"/>
              </w:rPr>
              <w:t>年</w:t>
            </w:r>
          </w:p>
        </w:tc>
        <w:tc>
          <w:tcPr>
            <w:tcW w:w="671" w:type="dxa"/>
            <w:vMerge w:val="continue"/>
            <w:vAlign w:val="center"/>
          </w:tcPr>
          <w:p>
            <w:pPr>
              <w:widowControl/>
              <w:jc w:val="left"/>
              <w:rPr>
                <w:rFonts w:ascii="宋体"/>
                <w:b/>
                <w:kern w:val="0"/>
                <w:sz w:val="18"/>
              </w:rPr>
            </w:pPr>
          </w:p>
        </w:tc>
        <w:tc>
          <w:tcPr>
            <w:tcW w:w="805" w:type="dxa"/>
            <w:vMerge w:val="continue"/>
            <w:vAlign w:val="center"/>
          </w:tcPr>
          <w:p>
            <w:pPr>
              <w:widowControl/>
              <w:jc w:val="left"/>
              <w:rPr>
                <w:rFonts w:ascii="宋体"/>
                <w:b/>
                <w:kern w:val="0"/>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4" w:hRule="atLeast"/>
          <w:jc w:val="center"/>
        </w:trPr>
        <w:tc>
          <w:tcPr>
            <w:tcW w:w="575" w:type="dxa"/>
            <w:vAlign w:val="bottom"/>
          </w:tcPr>
          <w:p>
            <w:pPr>
              <w:widowControl/>
              <w:jc w:val="left"/>
              <w:rPr>
                <w:rFonts w:ascii="宋体"/>
                <w:kern w:val="0"/>
                <w:sz w:val="18"/>
              </w:rPr>
            </w:pPr>
          </w:p>
        </w:tc>
        <w:tc>
          <w:tcPr>
            <w:tcW w:w="576" w:type="dxa"/>
          </w:tcPr>
          <w:p>
            <w:pPr>
              <w:widowControl/>
              <w:jc w:val="left"/>
              <w:rPr>
                <w:rFonts w:ascii="宋体"/>
                <w:kern w:val="0"/>
                <w:sz w:val="18"/>
              </w:rPr>
            </w:pPr>
          </w:p>
        </w:tc>
        <w:tc>
          <w:tcPr>
            <w:tcW w:w="576" w:type="dxa"/>
            <w:vAlign w:val="bottom"/>
          </w:tcPr>
          <w:p>
            <w:pPr>
              <w:widowControl/>
              <w:jc w:val="left"/>
              <w:rPr>
                <w:rFonts w:ascii="宋体"/>
                <w:kern w:val="0"/>
                <w:sz w:val="18"/>
              </w:rPr>
            </w:pPr>
          </w:p>
        </w:tc>
        <w:tc>
          <w:tcPr>
            <w:tcW w:w="576" w:type="dxa"/>
            <w:vAlign w:val="bottom"/>
          </w:tcPr>
          <w:p>
            <w:pPr>
              <w:widowControl/>
              <w:jc w:val="left"/>
              <w:rPr>
                <w:rFonts w:ascii="宋体"/>
                <w:kern w:val="0"/>
                <w:sz w:val="18"/>
              </w:rPr>
            </w:pPr>
          </w:p>
        </w:tc>
        <w:tc>
          <w:tcPr>
            <w:tcW w:w="575" w:type="dxa"/>
            <w:vAlign w:val="bottom"/>
          </w:tcPr>
          <w:p>
            <w:pPr>
              <w:widowControl/>
              <w:jc w:val="center"/>
              <w:rPr>
                <w:rFonts w:ascii="宋体"/>
                <w:kern w:val="0"/>
                <w:sz w:val="18"/>
              </w:rPr>
            </w:pPr>
          </w:p>
        </w:tc>
        <w:tc>
          <w:tcPr>
            <w:tcW w:w="576" w:type="dxa"/>
            <w:vAlign w:val="bottom"/>
          </w:tcPr>
          <w:p>
            <w:pPr>
              <w:widowControl/>
              <w:jc w:val="center"/>
              <w:rPr>
                <w:rFonts w:ascii="宋体"/>
                <w:kern w:val="0"/>
                <w:sz w:val="18"/>
              </w:rPr>
            </w:pPr>
          </w:p>
        </w:tc>
        <w:tc>
          <w:tcPr>
            <w:tcW w:w="576" w:type="dxa"/>
            <w:vAlign w:val="bottom"/>
          </w:tcPr>
          <w:p>
            <w:pPr>
              <w:widowControl/>
              <w:jc w:val="left"/>
              <w:rPr>
                <w:rFonts w:ascii="宋体"/>
                <w:kern w:val="0"/>
                <w:sz w:val="18"/>
              </w:rPr>
            </w:pPr>
          </w:p>
        </w:tc>
        <w:tc>
          <w:tcPr>
            <w:tcW w:w="576" w:type="dxa"/>
            <w:vAlign w:val="bottom"/>
          </w:tcPr>
          <w:p>
            <w:pPr>
              <w:widowControl/>
              <w:jc w:val="right"/>
              <w:rPr>
                <w:rFonts w:ascii="宋体"/>
                <w:kern w:val="0"/>
                <w:sz w:val="18"/>
              </w:rPr>
            </w:pPr>
          </w:p>
        </w:tc>
        <w:tc>
          <w:tcPr>
            <w:tcW w:w="576" w:type="dxa"/>
            <w:vAlign w:val="bottom"/>
          </w:tcPr>
          <w:p>
            <w:pPr>
              <w:widowControl/>
              <w:jc w:val="right"/>
              <w:rPr>
                <w:rFonts w:ascii="宋体"/>
                <w:kern w:val="0"/>
                <w:sz w:val="18"/>
              </w:rPr>
            </w:pPr>
          </w:p>
        </w:tc>
        <w:tc>
          <w:tcPr>
            <w:tcW w:w="681" w:type="dxa"/>
            <w:vAlign w:val="bottom"/>
          </w:tcPr>
          <w:p>
            <w:pPr>
              <w:widowControl/>
              <w:jc w:val="center"/>
              <w:rPr>
                <w:rFonts w:ascii="宋体"/>
                <w:kern w:val="0"/>
                <w:sz w:val="18"/>
              </w:rPr>
            </w:pPr>
          </w:p>
        </w:tc>
        <w:tc>
          <w:tcPr>
            <w:tcW w:w="681" w:type="dxa"/>
            <w:vAlign w:val="bottom"/>
          </w:tcPr>
          <w:p>
            <w:pPr>
              <w:widowControl/>
              <w:jc w:val="center"/>
              <w:rPr>
                <w:rFonts w:ascii="宋体"/>
                <w:kern w:val="0"/>
                <w:sz w:val="18"/>
              </w:rPr>
            </w:pPr>
          </w:p>
        </w:tc>
        <w:tc>
          <w:tcPr>
            <w:tcW w:w="659" w:type="dxa"/>
            <w:vAlign w:val="bottom"/>
          </w:tcPr>
          <w:p>
            <w:pPr>
              <w:widowControl/>
              <w:jc w:val="center"/>
              <w:rPr>
                <w:rFonts w:ascii="宋体"/>
                <w:kern w:val="0"/>
                <w:sz w:val="18"/>
              </w:rPr>
            </w:pPr>
          </w:p>
        </w:tc>
        <w:tc>
          <w:tcPr>
            <w:tcW w:w="671" w:type="dxa"/>
            <w:vAlign w:val="bottom"/>
          </w:tcPr>
          <w:p>
            <w:pPr>
              <w:widowControl/>
              <w:jc w:val="left"/>
              <w:rPr>
                <w:rFonts w:ascii="宋体"/>
                <w:kern w:val="0"/>
                <w:sz w:val="18"/>
              </w:rPr>
            </w:pPr>
          </w:p>
        </w:tc>
        <w:tc>
          <w:tcPr>
            <w:tcW w:w="805" w:type="dxa"/>
            <w:vAlign w:val="bottom"/>
          </w:tcPr>
          <w:p>
            <w:pPr>
              <w:widowControl/>
              <w:jc w:val="center"/>
              <w:rPr>
                <w:rFonts w:ascii="宋体"/>
                <w:kern w:val="0"/>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4" w:hRule="atLeast"/>
          <w:jc w:val="center"/>
        </w:trPr>
        <w:tc>
          <w:tcPr>
            <w:tcW w:w="575" w:type="dxa"/>
            <w:vAlign w:val="bottom"/>
          </w:tcPr>
          <w:p>
            <w:pPr>
              <w:widowControl/>
              <w:jc w:val="left"/>
              <w:rPr>
                <w:rFonts w:ascii="宋体"/>
                <w:kern w:val="0"/>
                <w:sz w:val="18"/>
              </w:rPr>
            </w:pPr>
          </w:p>
        </w:tc>
        <w:tc>
          <w:tcPr>
            <w:tcW w:w="576" w:type="dxa"/>
          </w:tcPr>
          <w:p>
            <w:pPr>
              <w:widowControl/>
              <w:jc w:val="left"/>
              <w:rPr>
                <w:rFonts w:ascii="宋体"/>
                <w:kern w:val="0"/>
                <w:sz w:val="18"/>
              </w:rPr>
            </w:pPr>
          </w:p>
        </w:tc>
        <w:tc>
          <w:tcPr>
            <w:tcW w:w="576" w:type="dxa"/>
            <w:vAlign w:val="bottom"/>
          </w:tcPr>
          <w:p>
            <w:pPr>
              <w:widowControl/>
              <w:jc w:val="left"/>
              <w:rPr>
                <w:rFonts w:ascii="宋体"/>
                <w:kern w:val="0"/>
                <w:sz w:val="18"/>
              </w:rPr>
            </w:pPr>
          </w:p>
        </w:tc>
        <w:tc>
          <w:tcPr>
            <w:tcW w:w="576" w:type="dxa"/>
            <w:vAlign w:val="bottom"/>
          </w:tcPr>
          <w:p>
            <w:pPr>
              <w:widowControl/>
              <w:jc w:val="left"/>
              <w:rPr>
                <w:rFonts w:ascii="宋体"/>
                <w:kern w:val="0"/>
                <w:sz w:val="18"/>
              </w:rPr>
            </w:pPr>
          </w:p>
        </w:tc>
        <w:tc>
          <w:tcPr>
            <w:tcW w:w="575" w:type="dxa"/>
            <w:vAlign w:val="bottom"/>
          </w:tcPr>
          <w:p>
            <w:pPr>
              <w:widowControl/>
              <w:jc w:val="center"/>
              <w:rPr>
                <w:rFonts w:ascii="宋体"/>
                <w:kern w:val="0"/>
                <w:sz w:val="18"/>
              </w:rPr>
            </w:pPr>
          </w:p>
        </w:tc>
        <w:tc>
          <w:tcPr>
            <w:tcW w:w="576" w:type="dxa"/>
            <w:vAlign w:val="bottom"/>
          </w:tcPr>
          <w:p>
            <w:pPr>
              <w:widowControl/>
              <w:jc w:val="center"/>
              <w:rPr>
                <w:rFonts w:ascii="宋体"/>
                <w:kern w:val="0"/>
                <w:sz w:val="18"/>
              </w:rPr>
            </w:pPr>
          </w:p>
        </w:tc>
        <w:tc>
          <w:tcPr>
            <w:tcW w:w="576" w:type="dxa"/>
            <w:vAlign w:val="bottom"/>
          </w:tcPr>
          <w:p>
            <w:pPr>
              <w:widowControl/>
              <w:jc w:val="left"/>
              <w:rPr>
                <w:rFonts w:ascii="宋体"/>
                <w:kern w:val="0"/>
                <w:sz w:val="18"/>
              </w:rPr>
            </w:pPr>
          </w:p>
        </w:tc>
        <w:tc>
          <w:tcPr>
            <w:tcW w:w="576" w:type="dxa"/>
            <w:vAlign w:val="bottom"/>
          </w:tcPr>
          <w:p>
            <w:pPr>
              <w:widowControl/>
              <w:jc w:val="right"/>
              <w:rPr>
                <w:rFonts w:ascii="宋体"/>
                <w:kern w:val="0"/>
                <w:sz w:val="18"/>
              </w:rPr>
            </w:pPr>
          </w:p>
        </w:tc>
        <w:tc>
          <w:tcPr>
            <w:tcW w:w="576" w:type="dxa"/>
            <w:vAlign w:val="bottom"/>
          </w:tcPr>
          <w:p>
            <w:pPr>
              <w:widowControl/>
              <w:jc w:val="right"/>
              <w:rPr>
                <w:rFonts w:ascii="宋体"/>
                <w:kern w:val="0"/>
                <w:sz w:val="18"/>
              </w:rPr>
            </w:pPr>
          </w:p>
        </w:tc>
        <w:tc>
          <w:tcPr>
            <w:tcW w:w="681" w:type="dxa"/>
            <w:vAlign w:val="bottom"/>
          </w:tcPr>
          <w:p>
            <w:pPr>
              <w:widowControl/>
              <w:jc w:val="center"/>
              <w:rPr>
                <w:rFonts w:ascii="宋体"/>
                <w:kern w:val="0"/>
                <w:sz w:val="18"/>
              </w:rPr>
            </w:pPr>
          </w:p>
        </w:tc>
        <w:tc>
          <w:tcPr>
            <w:tcW w:w="681" w:type="dxa"/>
            <w:vAlign w:val="bottom"/>
          </w:tcPr>
          <w:p>
            <w:pPr>
              <w:widowControl/>
              <w:jc w:val="center"/>
              <w:rPr>
                <w:rFonts w:ascii="宋体"/>
                <w:kern w:val="0"/>
                <w:sz w:val="18"/>
              </w:rPr>
            </w:pPr>
          </w:p>
        </w:tc>
        <w:tc>
          <w:tcPr>
            <w:tcW w:w="659" w:type="dxa"/>
            <w:vAlign w:val="bottom"/>
          </w:tcPr>
          <w:p>
            <w:pPr>
              <w:widowControl/>
              <w:jc w:val="center"/>
              <w:rPr>
                <w:rFonts w:ascii="宋体"/>
                <w:kern w:val="0"/>
                <w:sz w:val="18"/>
              </w:rPr>
            </w:pPr>
          </w:p>
        </w:tc>
        <w:tc>
          <w:tcPr>
            <w:tcW w:w="671" w:type="dxa"/>
            <w:vAlign w:val="bottom"/>
          </w:tcPr>
          <w:p>
            <w:pPr>
              <w:widowControl/>
              <w:jc w:val="left"/>
              <w:rPr>
                <w:rFonts w:ascii="宋体"/>
                <w:kern w:val="0"/>
                <w:sz w:val="18"/>
              </w:rPr>
            </w:pPr>
          </w:p>
        </w:tc>
        <w:tc>
          <w:tcPr>
            <w:tcW w:w="805" w:type="dxa"/>
            <w:vAlign w:val="bottom"/>
          </w:tcPr>
          <w:p>
            <w:pPr>
              <w:widowControl/>
              <w:jc w:val="center"/>
              <w:rPr>
                <w:rFonts w:ascii="宋体"/>
                <w:kern w:val="0"/>
                <w:sz w:val="18"/>
              </w:rPr>
            </w:pPr>
          </w:p>
        </w:tc>
      </w:tr>
    </w:tbl>
    <w:p>
      <w:pPr>
        <w:pStyle w:val="7"/>
        <w:spacing w:line="600" w:lineRule="exact"/>
        <w:ind w:left="640" w:firstLine="0" w:firstLineChars="0"/>
        <w:jc w:val="left"/>
        <w:rPr>
          <w:rFonts w:ascii="黑体" w:hAnsi="黑体" w:eastAsia="黑体"/>
          <w:sz w:val="28"/>
        </w:rPr>
      </w:pPr>
      <w:r>
        <w:rPr>
          <w:rFonts w:hint="eastAsia" w:ascii="黑体" w:hAnsi="黑体" w:eastAsia="黑体"/>
          <w:sz w:val="28"/>
        </w:rPr>
        <w:t>（九）城乡同网同价情况</w:t>
      </w:r>
    </w:p>
    <w:p>
      <w:pPr>
        <w:spacing w:line="600" w:lineRule="exact"/>
        <w:ind w:firstLine="677" w:firstLineChars="242"/>
        <w:rPr>
          <w:rFonts w:ascii="仿宋_GB2312" w:eastAsia="仿宋_GB2312"/>
          <w:sz w:val="28"/>
        </w:rPr>
      </w:pPr>
      <w:r>
        <w:rPr>
          <w:rFonts w:hint="eastAsia" w:ascii="仿宋_GB2312" w:eastAsia="仿宋_GB2312"/>
          <w:sz w:val="28"/>
        </w:rPr>
        <w:t>说明截止</w:t>
      </w:r>
      <w:r>
        <w:rPr>
          <w:rFonts w:ascii="仿宋_GB2312" w:eastAsia="仿宋_GB2312"/>
          <w:sz w:val="28"/>
        </w:rPr>
        <w:t>xx</w:t>
      </w:r>
      <w:r>
        <w:rPr>
          <w:rFonts w:hint="eastAsia" w:ascii="仿宋_GB2312" w:eastAsia="仿宋_GB2312"/>
          <w:sz w:val="28"/>
        </w:rPr>
        <w:t>年年底，本省城乡同网同价情况。</w:t>
      </w:r>
    </w:p>
    <w:p>
      <w:pPr>
        <w:spacing w:line="600" w:lineRule="exact"/>
        <w:ind w:firstLine="680" w:firstLineChars="242"/>
        <w:rPr>
          <w:rFonts w:ascii="仿宋_GB2312" w:eastAsia="仿宋_GB2312"/>
          <w:b/>
          <w:sz w:val="28"/>
        </w:rPr>
      </w:pPr>
      <w:r>
        <w:rPr>
          <w:rFonts w:hint="eastAsia" w:ascii="仿宋_GB2312" w:eastAsia="仿宋_GB2312"/>
          <w:b/>
          <w:sz w:val="28"/>
        </w:rPr>
        <w:t>（</w:t>
      </w:r>
      <w:r>
        <w:rPr>
          <w:rFonts w:hint="eastAsia" w:ascii="黑体" w:hAnsi="黑体" w:eastAsia="黑体"/>
          <w:b/>
          <w:color w:val="000000"/>
          <w:sz w:val="28"/>
        </w:rPr>
        <w:t>十）规范电能交易价格执行情况</w:t>
      </w:r>
    </w:p>
    <w:p>
      <w:pPr>
        <w:spacing w:line="600" w:lineRule="exact"/>
        <w:ind w:firstLine="677" w:firstLineChars="242"/>
        <w:rPr>
          <w:rFonts w:ascii="宋体"/>
          <w:sz w:val="28"/>
        </w:rPr>
      </w:pPr>
      <w:r>
        <w:rPr>
          <w:rFonts w:hint="eastAsia" w:ascii="仿宋_GB2312" w:eastAsia="仿宋_GB2312"/>
          <w:sz w:val="28"/>
        </w:rPr>
        <w:t>调试运行期上网电价，跨省、跨区域电能交易价格（标杆电价的执行时间、输电费标准及依据等）的执行情况。</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rPr>
        <w:t>三、厂网电费结算情况</w:t>
      </w:r>
    </w:p>
    <w:p>
      <w:pPr>
        <w:spacing w:line="600" w:lineRule="exact"/>
        <w:ind w:firstLine="677" w:firstLineChars="242"/>
        <w:rPr>
          <w:rFonts w:ascii="仿宋_GB2312" w:eastAsia="仿宋_GB2312"/>
          <w:sz w:val="28"/>
        </w:rPr>
      </w:pPr>
      <w:r>
        <w:rPr>
          <w:rFonts w:ascii="仿宋_GB2312" w:eastAsia="仿宋_GB2312"/>
          <w:sz w:val="28"/>
        </w:rPr>
        <w:t>xx</w:t>
      </w:r>
      <w:r>
        <w:rPr>
          <w:rFonts w:hint="eastAsia" w:ascii="仿宋_GB2312" w:eastAsia="仿宋_GB2312"/>
          <w:sz w:val="28"/>
        </w:rPr>
        <w:t>电力公司与发电企业电费结算顺序为</w:t>
      </w:r>
      <w:r>
        <w:rPr>
          <w:rFonts w:ascii="仿宋_GB2312" w:eastAsia="仿宋_GB2312"/>
          <w:sz w:val="28"/>
        </w:rPr>
        <w:t>xx</w:t>
      </w:r>
      <w:r>
        <w:rPr>
          <w:rFonts w:hint="eastAsia" w:ascii="仿宋_GB2312" w:eastAsia="仿宋_GB2312"/>
          <w:sz w:val="28"/>
        </w:rPr>
        <w:t>，先结算</w:t>
      </w:r>
      <w:r>
        <w:rPr>
          <w:rFonts w:ascii="仿宋_GB2312" w:eastAsia="仿宋_GB2312"/>
          <w:sz w:val="28"/>
        </w:rPr>
        <w:t>xx</w:t>
      </w:r>
      <w:r>
        <w:rPr>
          <w:rFonts w:hint="eastAsia" w:ascii="仿宋_GB2312" w:eastAsia="仿宋_GB2312"/>
          <w:sz w:val="28"/>
        </w:rPr>
        <w:t>，再结算</w:t>
      </w:r>
      <w:r>
        <w:rPr>
          <w:rFonts w:ascii="仿宋_GB2312" w:eastAsia="仿宋_GB2312"/>
          <w:sz w:val="28"/>
        </w:rPr>
        <w:t>xx</w:t>
      </w:r>
      <w:r>
        <w:rPr>
          <w:rFonts w:hint="eastAsia" w:ascii="仿宋_GB2312" w:eastAsia="仿宋_GB2312"/>
          <w:sz w:val="28"/>
        </w:rPr>
        <w:t>。（电量交易类别有跨省跨区交易电量、省内直接交易、发电权替代、新能源替代、优先发电电量，如还有其他类别请自行增加）</w:t>
      </w:r>
    </w:p>
    <w:p>
      <w:pPr>
        <w:spacing w:line="600" w:lineRule="exact"/>
        <w:ind w:firstLine="677" w:firstLineChars="242"/>
        <w:rPr>
          <w:rFonts w:ascii="仿宋_GB2312" w:eastAsia="仿宋_GB2312"/>
          <w:sz w:val="28"/>
        </w:rPr>
      </w:pPr>
      <w:r>
        <w:rPr>
          <w:rFonts w:ascii="仿宋_GB2312" w:eastAsia="仿宋_GB2312"/>
          <w:sz w:val="28"/>
        </w:rPr>
        <w:t>xx</w:t>
      </w:r>
      <w:r>
        <w:rPr>
          <w:rFonts w:hint="eastAsia" w:ascii="仿宋_GB2312" w:eastAsia="仿宋_GB2312"/>
          <w:sz w:val="28"/>
        </w:rPr>
        <w:t>年</w:t>
      </w:r>
      <w:r>
        <w:rPr>
          <w:rFonts w:ascii="仿宋_GB2312" w:eastAsia="仿宋_GB2312"/>
          <w:sz w:val="28"/>
        </w:rPr>
        <w:t>1-12</w:t>
      </w:r>
      <w:r>
        <w:rPr>
          <w:rFonts w:hint="eastAsia" w:ascii="仿宋_GB2312" w:eastAsia="仿宋_GB2312"/>
          <w:sz w:val="28"/>
        </w:rPr>
        <w:t>月，</w:t>
      </w:r>
      <w:r>
        <w:rPr>
          <w:rFonts w:ascii="仿宋_GB2312" w:eastAsia="仿宋_GB2312"/>
          <w:sz w:val="28"/>
        </w:rPr>
        <w:t>xx</w:t>
      </w:r>
      <w:r>
        <w:rPr>
          <w:rFonts w:hint="eastAsia" w:ascii="仿宋_GB2312" w:eastAsia="仿宋_GB2312"/>
          <w:sz w:val="28"/>
        </w:rPr>
        <w:t>电力公司（含所属各地州（市）供电公司）结算的发电企业共有</w:t>
      </w:r>
      <w:r>
        <w:rPr>
          <w:rFonts w:ascii="仿宋_GB2312" w:eastAsia="仿宋_GB2312"/>
          <w:sz w:val="28"/>
        </w:rPr>
        <w:t>xx</w:t>
      </w:r>
      <w:r>
        <w:rPr>
          <w:rFonts w:hint="eastAsia" w:ascii="仿宋_GB2312" w:eastAsia="仿宋_GB2312"/>
          <w:sz w:val="28"/>
        </w:rPr>
        <w:t>家，总装机</w:t>
      </w:r>
      <w:r>
        <w:rPr>
          <w:rFonts w:ascii="仿宋_GB2312" w:eastAsia="仿宋_GB2312"/>
          <w:sz w:val="28"/>
        </w:rPr>
        <w:t>xx</w:t>
      </w:r>
      <w:r>
        <w:rPr>
          <w:rFonts w:hint="eastAsia" w:ascii="仿宋_GB2312" w:eastAsia="仿宋_GB2312"/>
          <w:sz w:val="28"/>
        </w:rPr>
        <w:t>万千瓦，其中：火电</w:t>
      </w:r>
      <w:r>
        <w:rPr>
          <w:rFonts w:ascii="仿宋_GB2312" w:eastAsia="仿宋_GB2312"/>
          <w:sz w:val="28"/>
        </w:rPr>
        <w:t>xx</w:t>
      </w:r>
      <w:r>
        <w:rPr>
          <w:rFonts w:hint="eastAsia" w:ascii="仿宋_GB2312" w:eastAsia="仿宋_GB2312"/>
          <w:sz w:val="28"/>
        </w:rPr>
        <w:t>家，装机</w:t>
      </w:r>
      <w:r>
        <w:rPr>
          <w:rFonts w:ascii="仿宋_GB2312" w:eastAsia="仿宋_GB2312"/>
          <w:sz w:val="28"/>
        </w:rPr>
        <w:t>xx</w:t>
      </w:r>
      <w:r>
        <w:rPr>
          <w:rFonts w:hint="eastAsia" w:ascii="仿宋_GB2312" w:eastAsia="仿宋_GB2312"/>
          <w:sz w:val="28"/>
        </w:rPr>
        <w:t>万千瓦</w:t>
      </w:r>
      <w:r>
        <w:rPr>
          <w:rFonts w:ascii="仿宋_GB2312" w:eastAsia="仿宋_GB2312"/>
          <w:sz w:val="28"/>
        </w:rPr>
        <w:t>(</w:t>
      </w:r>
      <w:r>
        <w:rPr>
          <w:rFonts w:hint="eastAsia" w:ascii="仿宋_GB2312" w:eastAsia="仿宋_GB2312"/>
          <w:sz w:val="28"/>
        </w:rPr>
        <w:t>含自备电厂</w:t>
      </w:r>
      <w:r>
        <w:rPr>
          <w:rFonts w:ascii="仿宋_GB2312" w:eastAsia="仿宋_GB2312"/>
          <w:sz w:val="28"/>
        </w:rPr>
        <w:t>xx</w:t>
      </w:r>
      <w:r>
        <w:rPr>
          <w:rFonts w:hint="eastAsia" w:ascii="仿宋_GB2312" w:eastAsia="仿宋_GB2312"/>
          <w:sz w:val="28"/>
        </w:rPr>
        <w:t>家，装机</w:t>
      </w:r>
      <w:r>
        <w:rPr>
          <w:rFonts w:ascii="仿宋_GB2312" w:eastAsia="仿宋_GB2312"/>
          <w:sz w:val="28"/>
        </w:rPr>
        <w:t>xx</w:t>
      </w:r>
      <w:r>
        <w:rPr>
          <w:rFonts w:hint="eastAsia" w:ascii="仿宋_GB2312" w:eastAsia="仿宋_GB2312"/>
          <w:sz w:val="28"/>
        </w:rPr>
        <w:t>万千瓦）；水电</w:t>
      </w:r>
      <w:r>
        <w:rPr>
          <w:rFonts w:ascii="仿宋_GB2312" w:eastAsia="仿宋_GB2312"/>
          <w:sz w:val="28"/>
        </w:rPr>
        <w:t>xx</w:t>
      </w:r>
      <w:r>
        <w:rPr>
          <w:rFonts w:hint="eastAsia" w:ascii="仿宋_GB2312" w:eastAsia="仿宋_GB2312"/>
          <w:sz w:val="28"/>
        </w:rPr>
        <w:t>家，装机</w:t>
      </w:r>
      <w:r>
        <w:rPr>
          <w:rFonts w:ascii="仿宋_GB2312" w:eastAsia="仿宋_GB2312"/>
          <w:sz w:val="28"/>
        </w:rPr>
        <w:t>xx</w:t>
      </w:r>
      <w:r>
        <w:rPr>
          <w:rFonts w:hint="eastAsia" w:ascii="仿宋_GB2312" w:eastAsia="仿宋_GB2312"/>
          <w:sz w:val="28"/>
        </w:rPr>
        <w:t>万千瓦；风电</w:t>
      </w:r>
      <w:r>
        <w:rPr>
          <w:rFonts w:ascii="仿宋_GB2312" w:eastAsia="仿宋_GB2312"/>
          <w:sz w:val="28"/>
        </w:rPr>
        <w:t>xx</w:t>
      </w:r>
      <w:r>
        <w:rPr>
          <w:rFonts w:hint="eastAsia" w:ascii="仿宋_GB2312" w:eastAsia="仿宋_GB2312"/>
          <w:sz w:val="28"/>
        </w:rPr>
        <w:t>家，装机</w:t>
      </w:r>
      <w:r>
        <w:rPr>
          <w:rFonts w:ascii="仿宋_GB2312" w:eastAsia="仿宋_GB2312"/>
          <w:sz w:val="28"/>
        </w:rPr>
        <w:t>xx</w:t>
      </w:r>
      <w:r>
        <w:rPr>
          <w:rFonts w:hint="eastAsia" w:ascii="仿宋_GB2312" w:eastAsia="仿宋_GB2312"/>
          <w:sz w:val="28"/>
        </w:rPr>
        <w:t>万千瓦；其它</w:t>
      </w:r>
      <w:r>
        <w:rPr>
          <w:rFonts w:ascii="仿宋_GB2312" w:eastAsia="仿宋_GB2312"/>
          <w:sz w:val="28"/>
        </w:rPr>
        <w:t>xx</w:t>
      </w:r>
      <w:r>
        <w:rPr>
          <w:rFonts w:hint="eastAsia" w:ascii="仿宋_GB2312" w:eastAsia="仿宋_GB2312"/>
          <w:sz w:val="28"/>
        </w:rPr>
        <w:t>家，装机</w:t>
      </w:r>
      <w:r>
        <w:rPr>
          <w:rFonts w:ascii="仿宋_GB2312" w:eastAsia="仿宋_GB2312"/>
          <w:sz w:val="28"/>
        </w:rPr>
        <w:t>xx</w:t>
      </w:r>
      <w:r>
        <w:rPr>
          <w:rFonts w:hint="eastAsia" w:ascii="仿宋_GB2312" w:eastAsia="仿宋_GB2312"/>
          <w:sz w:val="28"/>
        </w:rPr>
        <w:t>万千瓦。全年总购电量</w:t>
      </w:r>
      <w:r>
        <w:rPr>
          <w:rFonts w:ascii="仿宋_GB2312" w:eastAsia="仿宋_GB2312"/>
          <w:sz w:val="28"/>
        </w:rPr>
        <w:t>xx</w:t>
      </w:r>
      <w:r>
        <w:rPr>
          <w:rFonts w:hint="eastAsia" w:ascii="仿宋_GB2312" w:eastAsia="仿宋_GB2312"/>
          <w:sz w:val="28"/>
        </w:rPr>
        <w:t>万千瓦时，其中：火电</w:t>
      </w:r>
      <w:r>
        <w:rPr>
          <w:rFonts w:ascii="仿宋_GB2312" w:eastAsia="仿宋_GB2312"/>
          <w:sz w:val="28"/>
        </w:rPr>
        <w:t>xx</w:t>
      </w:r>
      <w:r>
        <w:rPr>
          <w:rFonts w:hint="eastAsia" w:ascii="仿宋_GB2312" w:eastAsia="仿宋_GB2312"/>
          <w:sz w:val="28"/>
        </w:rPr>
        <w:t>万千瓦时，水电</w:t>
      </w:r>
      <w:r>
        <w:rPr>
          <w:rFonts w:ascii="仿宋_GB2312" w:eastAsia="仿宋_GB2312"/>
          <w:sz w:val="28"/>
        </w:rPr>
        <w:t>xx</w:t>
      </w:r>
      <w:r>
        <w:rPr>
          <w:rFonts w:hint="eastAsia" w:ascii="仿宋_GB2312" w:eastAsia="仿宋_GB2312"/>
          <w:sz w:val="28"/>
        </w:rPr>
        <w:t>万千瓦时，风电</w:t>
      </w:r>
      <w:r>
        <w:rPr>
          <w:rFonts w:ascii="仿宋_GB2312" w:eastAsia="仿宋_GB2312"/>
          <w:sz w:val="28"/>
        </w:rPr>
        <w:t>xx</w:t>
      </w:r>
      <w:r>
        <w:rPr>
          <w:rFonts w:hint="eastAsia" w:ascii="仿宋_GB2312" w:eastAsia="仿宋_GB2312"/>
          <w:sz w:val="28"/>
        </w:rPr>
        <w:t>万千瓦时，其它</w:t>
      </w:r>
      <w:r>
        <w:rPr>
          <w:rFonts w:ascii="仿宋_GB2312" w:eastAsia="仿宋_GB2312"/>
          <w:sz w:val="28"/>
        </w:rPr>
        <w:t>xx</w:t>
      </w:r>
      <w:r>
        <w:rPr>
          <w:rFonts w:hint="eastAsia" w:ascii="仿宋_GB2312" w:eastAsia="仿宋_GB2312"/>
          <w:sz w:val="28"/>
        </w:rPr>
        <w:t>万千瓦时。全年应付电费</w:t>
      </w:r>
      <w:r>
        <w:rPr>
          <w:rFonts w:ascii="仿宋_GB2312" w:eastAsia="仿宋_GB2312"/>
          <w:sz w:val="28"/>
        </w:rPr>
        <w:t>xx</w:t>
      </w:r>
      <w:r>
        <w:rPr>
          <w:rFonts w:hint="eastAsia" w:ascii="仿宋_GB2312" w:eastAsia="仿宋_GB2312"/>
          <w:sz w:val="28"/>
        </w:rPr>
        <w:t>万元，截止</w:t>
      </w:r>
      <w:r>
        <w:rPr>
          <w:rFonts w:ascii="仿宋_GB2312" w:eastAsia="仿宋_GB2312"/>
          <w:sz w:val="28"/>
        </w:rPr>
        <w:t>xx</w:t>
      </w:r>
      <w:r>
        <w:rPr>
          <w:rFonts w:hint="eastAsia" w:ascii="仿宋_GB2312" w:eastAsia="仿宋_GB2312"/>
          <w:sz w:val="28"/>
        </w:rPr>
        <w:t>+1年１月</w:t>
      </w:r>
      <w:r>
        <w:rPr>
          <w:rFonts w:ascii="仿宋_GB2312" w:eastAsia="仿宋_GB2312"/>
          <w:sz w:val="28"/>
        </w:rPr>
        <w:t>31</w:t>
      </w:r>
      <w:r>
        <w:rPr>
          <w:rFonts w:hint="eastAsia" w:ascii="仿宋_GB2312" w:eastAsia="仿宋_GB2312"/>
          <w:sz w:val="28"/>
        </w:rPr>
        <w:t>日实际支付</w:t>
      </w:r>
      <w:r>
        <w:rPr>
          <w:rFonts w:ascii="仿宋_GB2312" w:eastAsia="仿宋_GB2312"/>
          <w:sz w:val="28"/>
        </w:rPr>
        <w:t>xx</w:t>
      </w:r>
      <w:r>
        <w:rPr>
          <w:rFonts w:hint="eastAsia" w:ascii="仿宋_GB2312" w:eastAsia="仿宋_GB2312"/>
          <w:sz w:val="28"/>
        </w:rPr>
        <w:t>万元，支付当年电费</w:t>
      </w:r>
      <w:r>
        <w:rPr>
          <w:rFonts w:ascii="仿宋_GB2312" w:eastAsia="仿宋_GB2312"/>
          <w:sz w:val="28"/>
        </w:rPr>
        <w:t>xx</w:t>
      </w:r>
      <w:r>
        <w:rPr>
          <w:rFonts w:hint="eastAsia" w:ascii="仿宋_GB2312" w:eastAsia="仿宋_GB2312"/>
          <w:sz w:val="28"/>
        </w:rPr>
        <w:t>万元，当年电费结算率</w:t>
      </w:r>
      <w:r>
        <w:rPr>
          <w:rFonts w:ascii="仿宋_GB2312" w:eastAsia="仿宋_GB2312"/>
          <w:sz w:val="28"/>
        </w:rPr>
        <w:t>xx%</w:t>
      </w:r>
      <w:r>
        <w:rPr>
          <w:rFonts w:hint="eastAsia" w:ascii="仿宋_GB2312" w:eastAsia="仿宋_GB2312"/>
          <w:sz w:val="28"/>
        </w:rPr>
        <w:t>。全年收取承兑汇票</w:t>
      </w:r>
      <w:r>
        <w:rPr>
          <w:rFonts w:ascii="仿宋_GB2312" w:eastAsia="仿宋_GB2312"/>
          <w:sz w:val="28"/>
        </w:rPr>
        <w:t>xx</w:t>
      </w:r>
      <w:r>
        <w:rPr>
          <w:rFonts w:hint="eastAsia" w:ascii="仿宋_GB2312" w:eastAsia="仿宋_GB2312"/>
          <w:sz w:val="28"/>
        </w:rPr>
        <w:t>万元，全年支付银行承兑汇票</w:t>
      </w:r>
      <w:r>
        <w:rPr>
          <w:rFonts w:ascii="仿宋_GB2312" w:eastAsia="仿宋_GB2312"/>
          <w:sz w:val="28"/>
        </w:rPr>
        <w:t>xx</w:t>
      </w:r>
      <w:r>
        <w:rPr>
          <w:rFonts w:hint="eastAsia" w:ascii="仿宋_GB2312" w:eastAsia="仿宋_GB2312"/>
          <w:sz w:val="28"/>
        </w:rPr>
        <w:t>万亿元，其中用于支付电厂购电费</w:t>
      </w:r>
      <w:r>
        <w:rPr>
          <w:rFonts w:ascii="仿宋_GB2312" w:eastAsia="仿宋_GB2312"/>
          <w:sz w:val="28"/>
        </w:rPr>
        <w:t>xx</w:t>
      </w:r>
      <w:r>
        <w:rPr>
          <w:rFonts w:hint="eastAsia" w:ascii="仿宋_GB2312" w:eastAsia="仿宋_GB2312"/>
          <w:sz w:val="28"/>
        </w:rPr>
        <w:t>万元，占全部收取银行承兑汇票总额的</w:t>
      </w:r>
      <w:r>
        <w:rPr>
          <w:rFonts w:ascii="仿宋_GB2312" w:eastAsia="仿宋_GB2312"/>
          <w:sz w:val="28"/>
        </w:rPr>
        <w:t>xx%</w:t>
      </w:r>
      <w:r>
        <w:rPr>
          <w:rFonts w:hint="eastAsia" w:ascii="仿宋_GB2312" w:eastAsia="仿宋_GB2312"/>
          <w:sz w:val="28"/>
        </w:rPr>
        <w:t>，占购电费结算总额的</w:t>
      </w:r>
      <w:r>
        <w:rPr>
          <w:rFonts w:ascii="仿宋_GB2312" w:eastAsia="仿宋_GB2312"/>
          <w:sz w:val="28"/>
        </w:rPr>
        <w:t>xx%</w:t>
      </w:r>
      <w:r>
        <w:rPr>
          <w:rFonts w:hint="eastAsia" w:ascii="仿宋_GB2312" w:eastAsia="仿宋_GB2312"/>
          <w:sz w:val="28"/>
        </w:rPr>
        <w:t>。用承兑汇票结算可再生能源补助金额</w:t>
      </w:r>
      <w:r>
        <w:rPr>
          <w:rFonts w:ascii="仿宋_GB2312" w:eastAsia="仿宋_GB2312"/>
          <w:sz w:val="28"/>
        </w:rPr>
        <w:t>xx</w:t>
      </w:r>
      <w:r>
        <w:rPr>
          <w:rFonts w:hint="eastAsia" w:ascii="仿宋_GB2312" w:eastAsia="仿宋_GB2312"/>
          <w:sz w:val="28"/>
        </w:rPr>
        <w:t>万元。</w:t>
      </w:r>
    </w:p>
    <w:p>
      <w:pPr>
        <w:spacing w:line="600" w:lineRule="exact"/>
        <w:ind w:firstLine="677" w:firstLineChars="242"/>
        <w:rPr>
          <w:rFonts w:ascii="仿宋_GB2312" w:eastAsia="仿宋_GB2312"/>
          <w:sz w:val="28"/>
        </w:rPr>
      </w:pPr>
      <w:r>
        <w:rPr>
          <w:rFonts w:ascii="仿宋_GB2312" w:eastAsia="仿宋_GB2312"/>
          <w:sz w:val="28"/>
        </w:rPr>
        <w:t>xx</w:t>
      </w:r>
      <w:r>
        <w:rPr>
          <w:rFonts w:hint="eastAsia" w:ascii="仿宋_GB2312" w:eastAsia="仿宋_GB2312"/>
          <w:sz w:val="28"/>
        </w:rPr>
        <w:t>年</w:t>
      </w:r>
      <w:r>
        <w:rPr>
          <w:rFonts w:ascii="仿宋_GB2312" w:eastAsia="仿宋_GB2312"/>
          <w:sz w:val="28"/>
        </w:rPr>
        <w:t>1-12</w:t>
      </w:r>
      <w:r>
        <w:rPr>
          <w:rFonts w:hint="eastAsia" w:ascii="仿宋_GB2312" w:eastAsia="仿宋_GB2312"/>
          <w:sz w:val="28"/>
        </w:rPr>
        <w:t>月，</w:t>
      </w:r>
      <w:r>
        <w:rPr>
          <w:rFonts w:ascii="仿宋_GB2312" w:eastAsia="仿宋_GB2312"/>
          <w:sz w:val="28"/>
        </w:rPr>
        <w:t>xx</w:t>
      </w:r>
      <w:r>
        <w:rPr>
          <w:rFonts w:hint="eastAsia" w:ascii="仿宋_GB2312" w:eastAsia="仿宋_GB2312"/>
          <w:sz w:val="28"/>
        </w:rPr>
        <w:t>电力公司本部结算的发电企业共有</w:t>
      </w:r>
      <w:r>
        <w:rPr>
          <w:rFonts w:ascii="仿宋_GB2312" w:eastAsia="仿宋_GB2312"/>
          <w:sz w:val="28"/>
        </w:rPr>
        <w:t>xx</w:t>
      </w:r>
      <w:r>
        <w:rPr>
          <w:rFonts w:hint="eastAsia" w:ascii="仿宋_GB2312" w:eastAsia="仿宋_GB2312"/>
          <w:sz w:val="28"/>
        </w:rPr>
        <w:t>家，总装机</w:t>
      </w:r>
      <w:r>
        <w:rPr>
          <w:rFonts w:ascii="仿宋_GB2312" w:eastAsia="仿宋_GB2312"/>
          <w:sz w:val="28"/>
        </w:rPr>
        <w:t>xx</w:t>
      </w:r>
      <w:r>
        <w:rPr>
          <w:rFonts w:hint="eastAsia" w:ascii="仿宋_GB2312" w:eastAsia="仿宋_GB2312"/>
          <w:sz w:val="28"/>
        </w:rPr>
        <w:t>万千瓦，其中：火电</w:t>
      </w:r>
      <w:r>
        <w:rPr>
          <w:rFonts w:ascii="仿宋_GB2312" w:eastAsia="仿宋_GB2312"/>
          <w:sz w:val="28"/>
        </w:rPr>
        <w:t>xx</w:t>
      </w:r>
      <w:r>
        <w:rPr>
          <w:rFonts w:hint="eastAsia" w:ascii="仿宋_GB2312" w:eastAsia="仿宋_GB2312"/>
          <w:sz w:val="28"/>
        </w:rPr>
        <w:t>家，装机</w:t>
      </w:r>
      <w:r>
        <w:rPr>
          <w:rFonts w:ascii="仿宋_GB2312" w:eastAsia="仿宋_GB2312"/>
          <w:sz w:val="28"/>
        </w:rPr>
        <w:t>xx</w:t>
      </w:r>
      <w:r>
        <w:rPr>
          <w:rFonts w:hint="eastAsia" w:ascii="仿宋_GB2312" w:eastAsia="仿宋_GB2312"/>
          <w:sz w:val="28"/>
        </w:rPr>
        <w:t>万千瓦</w:t>
      </w:r>
      <w:r>
        <w:rPr>
          <w:rFonts w:ascii="仿宋_GB2312" w:eastAsia="仿宋_GB2312"/>
          <w:sz w:val="28"/>
        </w:rPr>
        <w:t>(</w:t>
      </w:r>
      <w:r>
        <w:rPr>
          <w:rFonts w:hint="eastAsia" w:ascii="仿宋_GB2312" w:eastAsia="仿宋_GB2312"/>
          <w:sz w:val="28"/>
        </w:rPr>
        <w:t>含自备电厂</w:t>
      </w:r>
      <w:r>
        <w:rPr>
          <w:rFonts w:ascii="仿宋_GB2312" w:eastAsia="仿宋_GB2312"/>
          <w:sz w:val="28"/>
        </w:rPr>
        <w:t>xx</w:t>
      </w:r>
      <w:r>
        <w:rPr>
          <w:rFonts w:hint="eastAsia" w:ascii="仿宋_GB2312" w:eastAsia="仿宋_GB2312"/>
          <w:sz w:val="28"/>
        </w:rPr>
        <w:t>家，装机</w:t>
      </w:r>
      <w:r>
        <w:rPr>
          <w:rFonts w:ascii="仿宋_GB2312" w:eastAsia="仿宋_GB2312"/>
          <w:sz w:val="28"/>
        </w:rPr>
        <w:t>xx</w:t>
      </w:r>
      <w:r>
        <w:rPr>
          <w:rFonts w:hint="eastAsia" w:ascii="仿宋_GB2312" w:eastAsia="仿宋_GB2312"/>
          <w:sz w:val="28"/>
        </w:rPr>
        <w:t>万千瓦）；水电</w:t>
      </w:r>
      <w:r>
        <w:rPr>
          <w:rFonts w:ascii="仿宋_GB2312" w:eastAsia="仿宋_GB2312"/>
          <w:sz w:val="28"/>
        </w:rPr>
        <w:t>xx</w:t>
      </w:r>
      <w:r>
        <w:rPr>
          <w:rFonts w:hint="eastAsia" w:ascii="仿宋_GB2312" w:eastAsia="仿宋_GB2312"/>
          <w:sz w:val="28"/>
        </w:rPr>
        <w:t>家，装机</w:t>
      </w:r>
      <w:r>
        <w:rPr>
          <w:rFonts w:ascii="仿宋_GB2312" w:eastAsia="仿宋_GB2312"/>
          <w:sz w:val="28"/>
        </w:rPr>
        <w:t>xx</w:t>
      </w:r>
      <w:r>
        <w:rPr>
          <w:rFonts w:hint="eastAsia" w:ascii="仿宋_GB2312" w:eastAsia="仿宋_GB2312"/>
          <w:sz w:val="28"/>
        </w:rPr>
        <w:t>万千瓦；风电</w:t>
      </w:r>
      <w:r>
        <w:rPr>
          <w:rFonts w:ascii="仿宋_GB2312" w:eastAsia="仿宋_GB2312"/>
          <w:sz w:val="28"/>
        </w:rPr>
        <w:t>xx</w:t>
      </w:r>
      <w:r>
        <w:rPr>
          <w:rFonts w:hint="eastAsia" w:ascii="仿宋_GB2312" w:eastAsia="仿宋_GB2312"/>
          <w:sz w:val="28"/>
        </w:rPr>
        <w:t>家，装机</w:t>
      </w:r>
      <w:r>
        <w:rPr>
          <w:rFonts w:ascii="仿宋_GB2312" w:eastAsia="仿宋_GB2312"/>
          <w:sz w:val="28"/>
        </w:rPr>
        <w:t>xx</w:t>
      </w:r>
      <w:r>
        <w:rPr>
          <w:rFonts w:hint="eastAsia" w:ascii="仿宋_GB2312" w:eastAsia="仿宋_GB2312"/>
          <w:sz w:val="28"/>
        </w:rPr>
        <w:t>万千瓦；其它</w:t>
      </w:r>
      <w:r>
        <w:rPr>
          <w:rFonts w:ascii="仿宋_GB2312" w:eastAsia="仿宋_GB2312"/>
          <w:sz w:val="28"/>
        </w:rPr>
        <w:t>xx</w:t>
      </w:r>
      <w:r>
        <w:rPr>
          <w:rFonts w:hint="eastAsia" w:ascii="仿宋_GB2312" w:eastAsia="仿宋_GB2312"/>
          <w:sz w:val="28"/>
        </w:rPr>
        <w:t>家，装机</w:t>
      </w:r>
      <w:r>
        <w:rPr>
          <w:rFonts w:ascii="仿宋_GB2312" w:eastAsia="仿宋_GB2312"/>
          <w:sz w:val="28"/>
        </w:rPr>
        <w:t>xx</w:t>
      </w:r>
      <w:r>
        <w:rPr>
          <w:rFonts w:hint="eastAsia" w:ascii="仿宋_GB2312" w:eastAsia="仿宋_GB2312"/>
          <w:sz w:val="28"/>
        </w:rPr>
        <w:t>万千瓦。全年总购电量</w:t>
      </w:r>
      <w:r>
        <w:rPr>
          <w:rFonts w:ascii="仿宋_GB2312" w:eastAsia="仿宋_GB2312"/>
          <w:sz w:val="28"/>
        </w:rPr>
        <w:t>xx</w:t>
      </w:r>
      <w:r>
        <w:rPr>
          <w:rFonts w:hint="eastAsia" w:ascii="仿宋_GB2312" w:eastAsia="仿宋_GB2312"/>
          <w:sz w:val="28"/>
        </w:rPr>
        <w:t>万千瓦时，其中：火电</w:t>
      </w:r>
      <w:r>
        <w:rPr>
          <w:rFonts w:ascii="仿宋_GB2312" w:eastAsia="仿宋_GB2312"/>
          <w:sz w:val="28"/>
        </w:rPr>
        <w:t>xx</w:t>
      </w:r>
      <w:r>
        <w:rPr>
          <w:rFonts w:hint="eastAsia" w:ascii="仿宋_GB2312" w:eastAsia="仿宋_GB2312"/>
          <w:sz w:val="28"/>
        </w:rPr>
        <w:t>万千瓦时，水电</w:t>
      </w:r>
      <w:r>
        <w:rPr>
          <w:rFonts w:ascii="仿宋_GB2312" w:eastAsia="仿宋_GB2312"/>
          <w:sz w:val="28"/>
        </w:rPr>
        <w:t>xx</w:t>
      </w:r>
      <w:r>
        <w:rPr>
          <w:rFonts w:hint="eastAsia" w:ascii="仿宋_GB2312" w:eastAsia="仿宋_GB2312"/>
          <w:sz w:val="28"/>
        </w:rPr>
        <w:t>万千瓦时，风电</w:t>
      </w:r>
      <w:r>
        <w:rPr>
          <w:rFonts w:ascii="仿宋_GB2312" w:eastAsia="仿宋_GB2312"/>
          <w:sz w:val="28"/>
        </w:rPr>
        <w:t>xx</w:t>
      </w:r>
      <w:r>
        <w:rPr>
          <w:rFonts w:hint="eastAsia" w:ascii="仿宋_GB2312" w:eastAsia="仿宋_GB2312"/>
          <w:sz w:val="28"/>
        </w:rPr>
        <w:t>万千瓦时，其它</w:t>
      </w:r>
      <w:r>
        <w:rPr>
          <w:rFonts w:ascii="仿宋_GB2312" w:eastAsia="仿宋_GB2312"/>
          <w:sz w:val="28"/>
        </w:rPr>
        <w:t>xx</w:t>
      </w:r>
      <w:r>
        <w:rPr>
          <w:rFonts w:hint="eastAsia" w:ascii="仿宋_GB2312" w:eastAsia="仿宋_GB2312"/>
          <w:sz w:val="28"/>
        </w:rPr>
        <w:t>万千瓦时。全年应付电费</w:t>
      </w:r>
      <w:r>
        <w:rPr>
          <w:rFonts w:ascii="仿宋_GB2312" w:eastAsia="仿宋_GB2312"/>
          <w:sz w:val="28"/>
        </w:rPr>
        <w:t>xx</w:t>
      </w:r>
      <w:r>
        <w:rPr>
          <w:rFonts w:hint="eastAsia" w:ascii="仿宋_GB2312" w:eastAsia="仿宋_GB2312"/>
          <w:sz w:val="28"/>
        </w:rPr>
        <w:t>万元，截止</w:t>
      </w:r>
      <w:r>
        <w:rPr>
          <w:rFonts w:ascii="仿宋_GB2312" w:eastAsia="仿宋_GB2312"/>
          <w:sz w:val="28"/>
        </w:rPr>
        <w:t>xx</w:t>
      </w:r>
      <w:r>
        <w:rPr>
          <w:rFonts w:hint="eastAsia" w:ascii="仿宋_GB2312" w:eastAsia="仿宋_GB2312"/>
          <w:sz w:val="28"/>
        </w:rPr>
        <w:t>+1年１月</w:t>
      </w:r>
      <w:r>
        <w:rPr>
          <w:rFonts w:ascii="仿宋_GB2312" w:eastAsia="仿宋_GB2312"/>
          <w:sz w:val="28"/>
        </w:rPr>
        <w:t>31</w:t>
      </w:r>
      <w:r>
        <w:rPr>
          <w:rFonts w:hint="eastAsia" w:ascii="仿宋_GB2312" w:eastAsia="仿宋_GB2312"/>
          <w:sz w:val="28"/>
        </w:rPr>
        <w:t>日实际支付</w:t>
      </w:r>
      <w:r>
        <w:rPr>
          <w:rFonts w:ascii="仿宋_GB2312" w:eastAsia="仿宋_GB2312"/>
          <w:sz w:val="28"/>
        </w:rPr>
        <w:t>xx</w:t>
      </w:r>
      <w:r>
        <w:rPr>
          <w:rFonts w:hint="eastAsia" w:ascii="仿宋_GB2312" w:eastAsia="仿宋_GB2312"/>
          <w:sz w:val="28"/>
        </w:rPr>
        <w:t>万元，支付当年电费</w:t>
      </w:r>
      <w:r>
        <w:rPr>
          <w:rFonts w:ascii="仿宋_GB2312" w:eastAsia="仿宋_GB2312"/>
          <w:sz w:val="28"/>
        </w:rPr>
        <w:t>xx</w:t>
      </w:r>
      <w:r>
        <w:rPr>
          <w:rFonts w:hint="eastAsia" w:ascii="仿宋_GB2312" w:eastAsia="仿宋_GB2312"/>
          <w:sz w:val="28"/>
        </w:rPr>
        <w:t>万元，当年电费结算率</w:t>
      </w:r>
      <w:r>
        <w:rPr>
          <w:rFonts w:ascii="仿宋_GB2312" w:eastAsia="仿宋_GB2312"/>
          <w:sz w:val="28"/>
        </w:rPr>
        <w:t>xx%</w:t>
      </w:r>
      <w:r>
        <w:rPr>
          <w:rFonts w:hint="eastAsia" w:ascii="仿宋_GB2312" w:eastAsia="仿宋_GB2312"/>
          <w:sz w:val="28"/>
        </w:rPr>
        <w:t>，全年收取承兑汇票</w:t>
      </w:r>
      <w:r>
        <w:rPr>
          <w:rFonts w:ascii="仿宋_GB2312" w:eastAsia="仿宋_GB2312"/>
          <w:sz w:val="28"/>
        </w:rPr>
        <w:t>xx</w:t>
      </w:r>
      <w:r>
        <w:rPr>
          <w:rFonts w:hint="eastAsia" w:ascii="仿宋_GB2312" w:eastAsia="仿宋_GB2312"/>
          <w:sz w:val="28"/>
        </w:rPr>
        <w:t>万元，全年支付银行承兑汇票</w:t>
      </w:r>
      <w:r>
        <w:rPr>
          <w:rFonts w:ascii="仿宋_GB2312" w:eastAsia="仿宋_GB2312"/>
          <w:sz w:val="28"/>
        </w:rPr>
        <w:t>xx</w:t>
      </w:r>
      <w:r>
        <w:rPr>
          <w:rFonts w:hint="eastAsia" w:ascii="仿宋_GB2312" w:eastAsia="仿宋_GB2312"/>
          <w:sz w:val="28"/>
        </w:rPr>
        <w:t>万亿元，其中支付给发电企业</w:t>
      </w:r>
      <w:r>
        <w:rPr>
          <w:rFonts w:ascii="仿宋_GB2312" w:eastAsia="仿宋_GB2312"/>
          <w:sz w:val="28"/>
        </w:rPr>
        <w:t>xx</w:t>
      </w:r>
      <w:r>
        <w:rPr>
          <w:rFonts w:hint="eastAsia" w:ascii="仿宋_GB2312" w:eastAsia="仿宋_GB2312"/>
          <w:sz w:val="28"/>
        </w:rPr>
        <w:t>万元，承兑汇票的支付比例为</w:t>
      </w:r>
      <w:r>
        <w:rPr>
          <w:rFonts w:ascii="仿宋_GB2312" w:eastAsia="仿宋_GB2312"/>
          <w:sz w:val="28"/>
        </w:rPr>
        <w:t>xx%</w:t>
      </w:r>
      <w:r>
        <w:rPr>
          <w:rFonts w:hint="eastAsia" w:ascii="仿宋_GB2312" w:eastAsia="仿宋_GB2312"/>
          <w:sz w:val="28"/>
        </w:rPr>
        <w:t>，与上年同期相比，承兑汇票的比例上升（下降）</w:t>
      </w:r>
      <w:r>
        <w:rPr>
          <w:rFonts w:ascii="仿宋_GB2312" w:eastAsia="仿宋_GB2312"/>
          <w:sz w:val="28"/>
        </w:rPr>
        <w:t>xx%</w:t>
      </w:r>
      <w:r>
        <w:rPr>
          <w:rFonts w:hint="eastAsia" w:ascii="仿宋_GB2312" w:eastAsia="仿宋_GB2312"/>
          <w:sz w:val="28"/>
        </w:rPr>
        <w:t>（上年同期的承兑汇票的比例为）</w:t>
      </w:r>
      <w:r>
        <w:rPr>
          <w:rFonts w:ascii="仿宋_GB2312" w:eastAsia="仿宋_GB2312"/>
          <w:sz w:val="28"/>
        </w:rPr>
        <w:t>xx%</w:t>
      </w:r>
      <w:r>
        <w:rPr>
          <w:rFonts w:hint="eastAsia" w:ascii="仿宋_GB2312" w:eastAsia="仿宋_GB2312"/>
          <w:sz w:val="28"/>
        </w:rPr>
        <w:t>，详见附表16。</w:t>
      </w:r>
    </w:p>
    <w:p>
      <w:pPr>
        <w:spacing w:line="600" w:lineRule="exact"/>
        <w:ind w:firstLine="677" w:firstLineChars="242"/>
        <w:rPr>
          <w:rFonts w:hint="eastAsia" w:ascii="仿宋_GB2312" w:eastAsia="仿宋_GB2312"/>
          <w:sz w:val="28"/>
        </w:rPr>
      </w:pPr>
      <w:r>
        <w:rPr>
          <w:rFonts w:hint="eastAsia" w:ascii="仿宋_GB2312" w:eastAsia="仿宋_GB2312"/>
          <w:sz w:val="28"/>
        </w:rPr>
        <w:t>●要列表说明还未结清的电厂名称、未结清的电费金额及未结清原因。</w:t>
      </w:r>
    </w:p>
    <w:p>
      <w:pPr>
        <w:pStyle w:val="7"/>
        <w:spacing w:line="600" w:lineRule="exact"/>
        <w:ind w:left="640" w:firstLine="0" w:firstLineChars="0"/>
        <w:jc w:val="left"/>
        <w:rPr>
          <w:rFonts w:hint="eastAsia" w:ascii="黑体" w:hAnsi="黑体" w:eastAsia="黑体"/>
          <w:sz w:val="28"/>
          <w:lang w:eastAsia="zh-CN"/>
        </w:rPr>
      </w:pPr>
      <w:r>
        <w:rPr>
          <w:rFonts w:hint="eastAsia" w:ascii="黑体" w:hAnsi="黑体" w:eastAsia="黑体"/>
          <w:sz w:val="28"/>
          <w:lang w:eastAsia="zh-CN"/>
        </w:rPr>
        <w:t>四、与售电公司售电服务费结算情况</w:t>
      </w:r>
    </w:p>
    <w:p>
      <w:pPr>
        <w:spacing w:line="600" w:lineRule="exact"/>
        <w:ind w:firstLine="677" w:firstLineChars="242"/>
        <w:rPr>
          <w:rFonts w:hint="eastAsia" w:ascii="仿宋_GB2312" w:eastAsia="仿宋_GB2312"/>
          <w:sz w:val="28"/>
          <w:lang w:eastAsia="zh-CN"/>
        </w:rPr>
      </w:pPr>
      <w:r>
        <w:rPr>
          <w:rFonts w:hint="eastAsia" w:ascii="仿宋_GB2312" w:eastAsia="仿宋_GB2312"/>
          <w:sz w:val="28"/>
          <w:lang w:eastAsia="zh-CN"/>
        </w:rPr>
        <w:t>请参照第三部分“厂网电费结算情况”格式进行说明。</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lang w:eastAsia="zh-CN"/>
        </w:rPr>
        <w:t>五</w:t>
      </w:r>
      <w:r>
        <w:rPr>
          <w:rFonts w:hint="eastAsia" w:ascii="黑体" w:hAnsi="黑体" w:eastAsia="黑体"/>
          <w:sz w:val="28"/>
        </w:rPr>
        <w:t>、电费回收情况</w:t>
      </w:r>
    </w:p>
    <w:p>
      <w:pPr>
        <w:spacing w:line="600" w:lineRule="exact"/>
        <w:ind w:firstLine="560" w:firstLineChars="200"/>
        <w:rPr>
          <w:rFonts w:ascii="仿宋_GB2312" w:eastAsia="仿宋_GB2312"/>
          <w:sz w:val="28"/>
        </w:rPr>
      </w:pPr>
      <w:r>
        <w:rPr>
          <w:rFonts w:ascii="仿宋_GB2312" w:eastAsia="仿宋_GB2312"/>
          <w:sz w:val="28"/>
        </w:rPr>
        <w:t>xx</w:t>
      </w:r>
      <w:r>
        <w:rPr>
          <w:rFonts w:hint="eastAsia" w:ascii="仿宋_GB2312" w:eastAsia="仿宋_GB2312"/>
          <w:sz w:val="28"/>
        </w:rPr>
        <w:t>年</w:t>
      </w:r>
      <w:r>
        <w:rPr>
          <w:rFonts w:ascii="仿宋_GB2312" w:eastAsia="仿宋_GB2312"/>
          <w:sz w:val="28"/>
        </w:rPr>
        <w:t>1-12</w:t>
      </w:r>
      <w:r>
        <w:rPr>
          <w:rFonts w:hint="eastAsia" w:ascii="仿宋_GB2312" w:eastAsia="仿宋_GB2312"/>
          <w:sz w:val="28"/>
        </w:rPr>
        <w:t>月，</w:t>
      </w:r>
      <w:r>
        <w:rPr>
          <w:rFonts w:ascii="仿宋_GB2312" w:eastAsia="仿宋_GB2312"/>
          <w:sz w:val="28"/>
        </w:rPr>
        <w:t>xx</w:t>
      </w:r>
      <w:r>
        <w:rPr>
          <w:rFonts w:hint="eastAsia" w:ascii="仿宋_GB2312" w:eastAsia="仿宋_GB2312"/>
          <w:sz w:val="28"/>
        </w:rPr>
        <w:t>电力公司（含所属各地州（市）供电公司）共计应收电力用户电费</w:t>
      </w:r>
      <w:r>
        <w:rPr>
          <w:rFonts w:ascii="仿宋_GB2312" w:eastAsia="仿宋_GB2312"/>
          <w:sz w:val="28"/>
        </w:rPr>
        <w:t>xx</w:t>
      </w:r>
      <w:r>
        <w:rPr>
          <w:rFonts w:hint="eastAsia" w:ascii="仿宋_GB2312" w:eastAsia="仿宋_GB2312"/>
          <w:sz w:val="28"/>
        </w:rPr>
        <w:t>万元，实收电费</w:t>
      </w:r>
      <w:r>
        <w:rPr>
          <w:rFonts w:ascii="仿宋_GB2312" w:eastAsia="仿宋_GB2312"/>
          <w:sz w:val="28"/>
        </w:rPr>
        <w:t>xx</w:t>
      </w:r>
      <w:r>
        <w:rPr>
          <w:rFonts w:hint="eastAsia" w:ascii="仿宋_GB2312" w:eastAsia="仿宋_GB2312"/>
          <w:sz w:val="28"/>
        </w:rPr>
        <w:t>万元，电费回收率为</w:t>
      </w:r>
      <w:r>
        <w:rPr>
          <w:rFonts w:ascii="仿宋_GB2312" w:eastAsia="仿宋_GB2312"/>
          <w:sz w:val="28"/>
        </w:rPr>
        <w:t>xx%</w:t>
      </w:r>
      <w:r>
        <w:rPr>
          <w:rFonts w:hint="eastAsia" w:ascii="仿宋_GB2312" w:eastAsia="仿宋_GB2312"/>
          <w:sz w:val="28"/>
        </w:rPr>
        <w:t>。其中：汇票的支付金额为</w:t>
      </w:r>
      <w:r>
        <w:rPr>
          <w:rFonts w:ascii="仿宋_GB2312" w:eastAsia="仿宋_GB2312"/>
          <w:sz w:val="28"/>
        </w:rPr>
        <w:t>xx</w:t>
      </w:r>
      <w:r>
        <w:rPr>
          <w:rFonts w:hint="eastAsia" w:ascii="仿宋_GB2312" w:eastAsia="仿宋_GB2312"/>
          <w:sz w:val="28"/>
        </w:rPr>
        <w:t>万元，比例为</w:t>
      </w:r>
      <w:r>
        <w:rPr>
          <w:rFonts w:ascii="仿宋_GB2312" w:eastAsia="仿宋_GB2312"/>
          <w:sz w:val="28"/>
        </w:rPr>
        <w:t>xx%</w:t>
      </w:r>
      <w:r>
        <w:rPr>
          <w:rFonts w:hint="eastAsia" w:ascii="仿宋_GB2312" w:eastAsia="仿宋_GB2312"/>
          <w:sz w:val="28"/>
        </w:rPr>
        <w:t>。</w:t>
      </w:r>
    </w:p>
    <w:p>
      <w:pPr>
        <w:spacing w:line="600" w:lineRule="exact"/>
        <w:ind w:firstLine="560" w:firstLineChars="200"/>
        <w:rPr>
          <w:rFonts w:ascii="仿宋_GB2312" w:eastAsia="仿宋_GB2312"/>
          <w:sz w:val="28"/>
        </w:rPr>
      </w:pPr>
      <w:r>
        <w:rPr>
          <w:rFonts w:ascii="仿宋_GB2312" w:eastAsia="仿宋_GB2312"/>
          <w:sz w:val="28"/>
        </w:rPr>
        <w:t>xx</w:t>
      </w:r>
      <w:r>
        <w:rPr>
          <w:rFonts w:hint="eastAsia" w:ascii="仿宋_GB2312" w:eastAsia="仿宋_GB2312"/>
          <w:sz w:val="28"/>
        </w:rPr>
        <w:t>电力公司本部共计应收电力用户电费</w:t>
      </w:r>
      <w:r>
        <w:rPr>
          <w:rFonts w:ascii="仿宋_GB2312" w:eastAsia="仿宋_GB2312"/>
          <w:sz w:val="28"/>
        </w:rPr>
        <w:t>xx</w:t>
      </w:r>
      <w:r>
        <w:rPr>
          <w:rFonts w:hint="eastAsia" w:ascii="仿宋_GB2312" w:eastAsia="仿宋_GB2312"/>
          <w:sz w:val="28"/>
        </w:rPr>
        <w:t>万元，实收电费</w:t>
      </w:r>
      <w:r>
        <w:rPr>
          <w:rFonts w:ascii="仿宋_GB2312" w:eastAsia="仿宋_GB2312"/>
          <w:sz w:val="28"/>
        </w:rPr>
        <w:t>xx</w:t>
      </w:r>
      <w:r>
        <w:rPr>
          <w:rFonts w:hint="eastAsia" w:ascii="仿宋_GB2312" w:eastAsia="仿宋_GB2312"/>
          <w:sz w:val="28"/>
        </w:rPr>
        <w:t>万元，电费回收率为</w:t>
      </w:r>
      <w:r>
        <w:rPr>
          <w:rFonts w:ascii="仿宋_GB2312" w:eastAsia="仿宋_GB2312"/>
          <w:sz w:val="28"/>
        </w:rPr>
        <w:t>xx%</w:t>
      </w:r>
      <w:r>
        <w:rPr>
          <w:rFonts w:hint="eastAsia" w:ascii="仿宋_GB2312" w:eastAsia="仿宋_GB2312"/>
          <w:sz w:val="28"/>
        </w:rPr>
        <w:t>。其中：汇票的支付金额为</w:t>
      </w:r>
      <w:r>
        <w:rPr>
          <w:rFonts w:ascii="仿宋_GB2312" w:eastAsia="仿宋_GB2312"/>
          <w:sz w:val="28"/>
        </w:rPr>
        <w:t>xx</w:t>
      </w:r>
      <w:r>
        <w:rPr>
          <w:rFonts w:hint="eastAsia" w:ascii="仿宋_GB2312" w:eastAsia="仿宋_GB2312"/>
          <w:sz w:val="28"/>
        </w:rPr>
        <w:t>万元，比例为</w:t>
      </w:r>
      <w:r>
        <w:rPr>
          <w:rFonts w:ascii="仿宋_GB2312" w:eastAsia="仿宋_GB2312"/>
          <w:sz w:val="28"/>
        </w:rPr>
        <w:t>xx%</w:t>
      </w:r>
      <w:r>
        <w:rPr>
          <w:rFonts w:hint="eastAsia" w:ascii="仿宋_GB2312" w:eastAsia="仿宋_GB2312"/>
          <w:sz w:val="28"/>
        </w:rPr>
        <w:t>。</w:t>
      </w:r>
    </w:p>
    <w:p>
      <w:pPr>
        <w:spacing w:line="600" w:lineRule="exact"/>
        <w:ind w:firstLine="557" w:firstLineChars="199"/>
        <w:rPr>
          <w:rFonts w:ascii="仿宋_GB2312" w:eastAsia="仿宋_GB2312"/>
          <w:sz w:val="28"/>
        </w:rPr>
      </w:pPr>
      <w:r>
        <w:rPr>
          <w:rFonts w:hint="eastAsia" w:ascii="仿宋_GB2312" w:eastAsia="仿宋_GB2312"/>
          <w:sz w:val="28"/>
        </w:rPr>
        <w:t>●请说明公司在电费回收方面采取的措施及执行的有效性，</w:t>
      </w:r>
      <w:r>
        <w:rPr>
          <w:rFonts w:ascii="仿宋_GB2312" w:eastAsia="仿宋_GB2312"/>
          <w:sz w:val="28"/>
        </w:rPr>
        <w:t>xx</w:t>
      </w:r>
      <w:r>
        <w:rPr>
          <w:rFonts w:hint="eastAsia" w:ascii="仿宋_GB2312" w:eastAsia="仿宋_GB2312"/>
          <w:sz w:val="28"/>
        </w:rPr>
        <w:t>年欠费金额及与以前年度相比增减情况和原因，说明截至目前坏账情况。</w:t>
      </w:r>
    </w:p>
    <w:p>
      <w:pPr>
        <w:spacing w:line="600" w:lineRule="exact"/>
        <w:ind w:firstLine="557" w:firstLineChars="199"/>
        <w:rPr>
          <w:rFonts w:ascii="仿宋_GB2312" w:eastAsia="仿宋_GB2312"/>
          <w:sz w:val="28"/>
        </w:rPr>
      </w:pPr>
      <w:r>
        <w:rPr>
          <w:rFonts w:hint="eastAsia" w:ascii="仿宋_GB2312" w:eastAsia="仿宋_GB2312"/>
          <w:sz w:val="28"/>
        </w:rPr>
        <w:t>●提供欠费金额排前的</w:t>
      </w:r>
      <w:r>
        <w:rPr>
          <w:rFonts w:ascii="仿宋_GB2312" w:eastAsia="仿宋_GB2312"/>
          <w:sz w:val="28"/>
        </w:rPr>
        <w:t>5</w:t>
      </w:r>
      <w:r>
        <w:rPr>
          <w:rFonts w:hint="eastAsia" w:ascii="仿宋_GB2312" w:eastAsia="仿宋_GB2312"/>
          <w:sz w:val="28"/>
        </w:rPr>
        <w:t>个行业并提供</w:t>
      </w:r>
      <w:r>
        <w:rPr>
          <w:rFonts w:ascii="仿宋_GB2312" w:eastAsia="仿宋_GB2312"/>
          <w:sz w:val="28"/>
        </w:rPr>
        <w:t>10</w:t>
      </w:r>
      <w:r>
        <w:rPr>
          <w:rFonts w:hint="eastAsia" w:ascii="仿宋_GB2312" w:eastAsia="仿宋_GB2312"/>
          <w:sz w:val="28"/>
        </w:rPr>
        <w:t>个主要欠费企业名称、欠费金额及欠费原因分析。</w:t>
      </w:r>
    </w:p>
    <w:p>
      <w:pPr>
        <w:pStyle w:val="7"/>
        <w:spacing w:line="600" w:lineRule="exact"/>
        <w:ind w:left="640" w:firstLine="0" w:firstLineChars="0"/>
        <w:jc w:val="left"/>
        <w:rPr>
          <w:rFonts w:ascii="黑体" w:hAnsi="黑体" w:eastAsia="黑体"/>
          <w:sz w:val="28"/>
        </w:rPr>
      </w:pPr>
      <w:r>
        <w:rPr>
          <w:rFonts w:hint="eastAsia" w:ascii="黑体" w:hAnsi="黑体" w:eastAsia="黑体"/>
          <w:sz w:val="28"/>
          <w:lang w:eastAsia="zh-CN"/>
        </w:rPr>
        <w:t>六</w:t>
      </w:r>
      <w:r>
        <w:rPr>
          <w:rFonts w:hint="eastAsia" w:ascii="黑体" w:hAnsi="黑体" w:eastAsia="黑体"/>
          <w:sz w:val="28"/>
        </w:rPr>
        <w:t>、公司经营及财务状况</w:t>
      </w:r>
    </w:p>
    <w:p>
      <w:pPr>
        <w:spacing w:line="600" w:lineRule="exact"/>
        <w:ind w:firstLine="560" w:firstLineChars="200"/>
        <w:rPr>
          <w:rFonts w:ascii="仿宋_GB2312" w:eastAsia="仿宋_GB2312"/>
          <w:sz w:val="28"/>
        </w:rPr>
      </w:pPr>
      <w:r>
        <w:rPr>
          <w:rFonts w:hint="eastAsia" w:ascii="仿宋_GB2312" w:eastAsia="仿宋_GB2312"/>
          <w:sz w:val="28"/>
        </w:rPr>
        <w:t>从公司的资产总额、利润、主营业务收入、资产负债率、总资产收益率和净资产收益率等多项指标进行分析。</w:t>
      </w:r>
    </w:p>
    <w:p>
      <w:pPr>
        <w:spacing w:line="600" w:lineRule="exact"/>
        <w:ind w:firstLine="551" w:firstLineChars="196"/>
        <w:rPr>
          <w:rFonts w:ascii="黑体" w:hAnsi="黑体" w:eastAsia="黑体"/>
          <w:b/>
          <w:sz w:val="28"/>
        </w:rPr>
      </w:pPr>
      <w:r>
        <w:rPr>
          <w:rFonts w:hint="eastAsia" w:ascii="黑体" w:hAnsi="黑体" w:eastAsia="黑体"/>
          <w:b/>
          <w:sz w:val="28"/>
          <w:lang w:eastAsia="zh-CN"/>
        </w:rPr>
        <w:t>七</w:t>
      </w:r>
      <w:r>
        <w:rPr>
          <w:rFonts w:hint="eastAsia" w:ascii="黑体" w:hAnsi="黑体" w:eastAsia="黑体"/>
          <w:b/>
          <w:sz w:val="28"/>
        </w:rPr>
        <w:t>、存在的问题和建议</w:t>
      </w:r>
    </w:p>
    <w:p>
      <w:pPr>
        <w:spacing w:line="600" w:lineRule="exact"/>
        <w:ind w:firstLine="557" w:firstLineChars="199"/>
        <w:rPr>
          <w:rFonts w:ascii="仿宋_GB2312" w:eastAsia="仿宋_GB2312"/>
          <w:sz w:val="28"/>
        </w:rPr>
      </w:pPr>
      <w:r>
        <w:rPr>
          <w:rFonts w:hint="eastAsia" w:ascii="仿宋_GB2312" w:eastAsia="仿宋_GB2312"/>
          <w:sz w:val="28"/>
        </w:rPr>
        <w:t>针对公司经营中存在的问题和面临的困难，提出合理化的建议。</w:t>
      </w:r>
    </w:p>
    <w:p>
      <w:pPr>
        <w:spacing w:line="600" w:lineRule="exact"/>
        <w:ind w:firstLine="557" w:firstLineChars="199"/>
        <w:rPr>
          <w:rFonts w:ascii="仿宋_GB2312" w:eastAsia="仿宋_GB2312"/>
          <w:sz w:val="28"/>
        </w:rPr>
      </w:pPr>
      <w:r>
        <w:rPr>
          <w:rFonts w:ascii="仿宋_GB2312" w:eastAsia="仿宋_GB2312"/>
          <w:sz w:val="28"/>
        </w:rPr>
        <w:t xml:space="preserve"> </w:t>
      </w:r>
    </w:p>
    <w:p>
      <w:pPr>
        <w:adjustRightInd w:val="0"/>
        <w:spacing w:line="600" w:lineRule="exact"/>
        <w:ind w:firstLine="551" w:firstLineChars="196"/>
        <w:rPr>
          <w:rFonts w:ascii="仿宋_GB2312" w:eastAsia="仿宋_GB2312"/>
          <w:b/>
          <w:sz w:val="28"/>
        </w:rPr>
      </w:pPr>
      <w:r>
        <w:rPr>
          <w:rFonts w:hint="eastAsia" w:ascii="仿宋_GB2312" w:eastAsia="仿宋_GB2312"/>
          <w:b/>
          <w:sz w:val="28"/>
        </w:rPr>
        <w:t>填报说明：</w:t>
      </w:r>
      <w:r>
        <w:rPr>
          <w:rFonts w:ascii="仿宋_GB2312" w:eastAsia="仿宋_GB2312"/>
          <w:sz w:val="28"/>
        </w:rPr>
        <w:t>1.</w:t>
      </w:r>
      <w:r>
        <w:rPr>
          <w:rFonts w:hint="eastAsia" w:ascii="仿宋_GB2312" w:eastAsia="仿宋_GB2312"/>
          <w:sz w:val="28"/>
        </w:rPr>
        <w:t>报告及所有表格中价格均含税。</w:t>
      </w:r>
    </w:p>
    <w:p>
      <w:pPr>
        <w:spacing w:line="600" w:lineRule="exact"/>
        <w:ind w:firstLine="1960" w:firstLineChars="700"/>
        <w:rPr>
          <w:rFonts w:ascii="仿宋_GB2312" w:eastAsia="仿宋_GB2312"/>
          <w:sz w:val="28"/>
        </w:rPr>
      </w:pPr>
      <w:r>
        <w:rPr>
          <w:rFonts w:ascii="仿宋_GB2312" w:eastAsia="仿宋_GB2312"/>
          <w:sz w:val="28"/>
        </w:rPr>
        <w:t>2.</w:t>
      </w:r>
      <w:r>
        <w:rPr>
          <w:rFonts w:hint="eastAsia" w:ascii="仿宋_GB2312" w:eastAsia="仿宋_GB2312"/>
          <w:sz w:val="28"/>
        </w:rPr>
        <w:t>报告及所有表格数据按合并报表口径填列。</w:t>
      </w:r>
    </w:p>
    <w:p>
      <w:pPr>
        <w:spacing w:line="600" w:lineRule="exact"/>
        <w:ind w:firstLine="1937" w:firstLineChars="692"/>
        <w:rPr>
          <w:rFonts w:ascii="仿宋_GB2312" w:eastAsia="仿宋_GB2312"/>
          <w:sz w:val="28"/>
        </w:rPr>
      </w:pPr>
      <w:r>
        <w:rPr>
          <w:rFonts w:ascii="仿宋_GB2312" w:eastAsia="仿宋_GB2312"/>
          <w:sz w:val="28"/>
        </w:rPr>
        <w:t>3.</w:t>
      </w:r>
      <w:r>
        <w:rPr>
          <w:rFonts w:eastAsia="仿宋_GB2312"/>
          <w:bCs/>
          <w:sz w:val="28"/>
          <w:szCs w:val="28"/>
        </w:rPr>
        <w:t>报告中</w:t>
      </w:r>
      <w:r>
        <w:rPr>
          <w:rFonts w:hint="eastAsia" w:ascii="仿宋_GB2312" w:eastAsia="仿宋_GB2312"/>
          <w:sz w:val="28"/>
        </w:rPr>
        <w:t>所有数据保留两位小数。</w:t>
      </w:r>
    </w:p>
    <w:p>
      <w:pPr>
        <w:spacing w:line="600" w:lineRule="exact"/>
        <w:ind w:firstLine="548" w:firstLineChars="196"/>
        <w:jc w:val="left"/>
        <w:rPr>
          <w:rFonts w:ascii="仿宋_GB2312" w:eastAsia="仿宋_GB2312"/>
          <w:sz w:val="28"/>
        </w:rPr>
      </w:pPr>
    </w:p>
    <w:p>
      <w:pPr>
        <w:spacing w:line="600" w:lineRule="exact"/>
        <w:ind w:firstLine="548" w:firstLineChars="196"/>
        <w:jc w:val="left"/>
        <w:rPr>
          <w:rFonts w:ascii="仿宋_GB2312" w:hAnsi="宋体" w:eastAsia="仿宋_GB2312"/>
          <w:sz w:val="28"/>
        </w:rPr>
      </w:pPr>
      <w:r>
        <w:rPr>
          <w:rFonts w:hint="eastAsia" w:ascii="仿宋_GB2312" w:eastAsia="仿宋_GB2312"/>
          <w:sz w:val="28"/>
        </w:rPr>
        <w:t>附表：</w:t>
      </w:r>
      <w:r>
        <w:rPr>
          <w:rFonts w:ascii="仿宋_GB2312" w:eastAsia="仿宋_GB2312"/>
          <w:sz w:val="28"/>
        </w:rPr>
        <w:t>1</w:t>
      </w:r>
      <w:r>
        <w:rPr>
          <w:rFonts w:hint="eastAsia" w:ascii="仿宋_GB2312" w:hAnsi="宋体" w:eastAsia="仿宋_GB2312"/>
          <w:sz w:val="28"/>
        </w:rPr>
        <w:t>.</w:t>
      </w:r>
      <w:r>
        <w:rPr>
          <w:rFonts w:hint="eastAsia" w:ascii="仿宋_GB2312" w:eastAsia="仿宋_GB2312"/>
          <w:sz w:val="28"/>
        </w:rPr>
        <w:t>xx年销售电量、销售电价和到户电价情况一览表</w:t>
      </w:r>
    </w:p>
    <w:p>
      <w:pPr>
        <w:spacing w:line="600" w:lineRule="exact"/>
        <w:ind w:firstLine="1380" w:firstLineChars="493"/>
        <w:jc w:val="left"/>
        <w:rPr>
          <w:rFonts w:ascii="仿宋_GB2312" w:hAnsi="宋体" w:eastAsia="仿宋_GB2312"/>
          <w:sz w:val="28"/>
        </w:rPr>
      </w:pPr>
      <w:r>
        <w:rPr>
          <w:rFonts w:hint="eastAsia" w:ascii="仿宋_GB2312" w:hAnsi="宋体" w:eastAsia="仿宋_GB2312"/>
          <w:sz w:val="28"/>
        </w:rPr>
        <w:t>2.xx年所属地（市）公司到户电价一览表</w:t>
      </w:r>
    </w:p>
    <w:p>
      <w:pPr>
        <w:spacing w:line="600" w:lineRule="exact"/>
        <w:ind w:firstLine="1380" w:firstLineChars="493"/>
        <w:jc w:val="left"/>
        <w:rPr>
          <w:rFonts w:ascii="仿宋_GB2312" w:hAnsi="宋体" w:eastAsia="仿宋_GB2312"/>
          <w:sz w:val="28"/>
        </w:rPr>
      </w:pPr>
      <w:r>
        <w:rPr>
          <w:rFonts w:hint="eastAsia" w:ascii="仿宋_GB2312" w:hAnsi="宋体" w:eastAsia="仿宋_GB2312"/>
          <w:sz w:val="28"/>
        </w:rPr>
        <w:t>3</w:t>
      </w:r>
      <w:r>
        <w:rPr>
          <w:rFonts w:ascii="仿宋_GB2312" w:hAnsi="宋体" w:eastAsia="仿宋_GB2312"/>
          <w:sz w:val="28"/>
        </w:rPr>
        <w:t>.</w:t>
      </w:r>
      <w:r>
        <w:rPr>
          <w:rFonts w:hint="eastAsia" w:ascii="仿宋_GB2312" w:hAnsi="宋体" w:eastAsia="仿宋_GB2312"/>
          <w:sz w:val="28"/>
        </w:rPr>
        <w:t>xx年各类基金及附加征收情况一览表</w:t>
      </w:r>
    </w:p>
    <w:p>
      <w:pPr>
        <w:spacing w:line="600" w:lineRule="exact"/>
        <w:ind w:firstLine="1380" w:firstLineChars="493"/>
        <w:jc w:val="left"/>
        <w:rPr>
          <w:rFonts w:ascii="仿宋_GB2312" w:hAnsi="宋体" w:eastAsia="仿宋_GB2312"/>
          <w:sz w:val="28"/>
        </w:rPr>
      </w:pPr>
      <w:r>
        <w:rPr>
          <w:rFonts w:hint="eastAsia" w:ascii="仿宋_GB2312" w:hAnsi="宋体" w:eastAsia="仿宋_GB2312"/>
          <w:sz w:val="28"/>
        </w:rPr>
        <w:t>4</w:t>
      </w:r>
      <w:r>
        <w:rPr>
          <w:rFonts w:ascii="仿宋_GB2312" w:hAnsi="宋体" w:eastAsia="仿宋_GB2312"/>
          <w:sz w:val="28"/>
        </w:rPr>
        <w:t>.</w:t>
      </w:r>
      <w:r>
        <w:rPr>
          <w:rFonts w:hint="eastAsia" w:ascii="仿宋_GB2312" w:eastAsia="仿宋_GB2312"/>
          <w:sz w:val="28"/>
        </w:rPr>
        <w:t>xx年峰谷分时电价情况一览表</w:t>
      </w:r>
    </w:p>
    <w:p>
      <w:pPr>
        <w:spacing w:line="600" w:lineRule="exact"/>
        <w:ind w:left="1382" w:leftChars="658"/>
        <w:jc w:val="left"/>
        <w:rPr>
          <w:rFonts w:ascii="仿宋_GB2312" w:eastAsia="仿宋_GB2312"/>
          <w:sz w:val="28"/>
        </w:rPr>
      </w:pPr>
      <w:r>
        <w:rPr>
          <w:rFonts w:hint="eastAsia" w:ascii="仿宋_GB2312" w:eastAsia="仿宋_GB2312"/>
          <w:sz w:val="28"/>
        </w:rPr>
        <w:t>5</w:t>
      </w:r>
      <w:r>
        <w:rPr>
          <w:rFonts w:ascii="仿宋_GB2312" w:eastAsia="仿宋_GB2312"/>
          <w:sz w:val="28"/>
        </w:rPr>
        <w:t>.</w:t>
      </w:r>
      <w:r>
        <w:rPr>
          <w:rFonts w:hint="eastAsia" w:ascii="仿宋_GB2312" w:eastAsia="仿宋_GB2312"/>
          <w:sz w:val="28"/>
        </w:rPr>
        <w:t>xx年购入电量一览表</w:t>
      </w:r>
    </w:p>
    <w:p>
      <w:pPr>
        <w:spacing w:line="600" w:lineRule="exact"/>
        <w:ind w:firstLine="1388" w:firstLineChars="496"/>
        <w:jc w:val="left"/>
        <w:rPr>
          <w:rFonts w:ascii="仿宋_GB2312" w:hAnsi="宋体" w:eastAsia="仿宋_GB2312"/>
          <w:sz w:val="28"/>
        </w:rPr>
      </w:pPr>
      <w:r>
        <w:rPr>
          <w:rFonts w:hint="eastAsia" w:ascii="仿宋_GB2312" w:hAnsi="宋体" w:eastAsia="仿宋_GB2312"/>
          <w:sz w:val="28"/>
        </w:rPr>
        <w:t>6</w:t>
      </w:r>
      <w:r>
        <w:rPr>
          <w:rFonts w:ascii="仿宋_GB2312" w:hAnsi="宋体" w:eastAsia="仿宋_GB2312"/>
          <w:sz w:val="28"/>
        </w:rPr>
        <w:t>.</w:t>
      </w:r>
      <w:r>
        <w:rPr>
          <w:rFonts w:hint="eastAsia" w:ascii="仿宋_GB2312" w:eastAsia="仿宋_GB2312"/>
          <w:sz w:val="28"/>
        </w:rPr>
        <w:t>xx年购电量、电价情况一览表</w:t>
      </w:r>
    </w:p>
    <w:p>
      <w:pPr>
        <w:spacing w:line="600" w:lineRule="exact"/>
        <w:ind w:left="1382" w:leftChars="658"/>
        <w:jc w:val="left"/>
        <w:rPr>
          <w:rFonts w:ascii="仿宋_GB2312" w:eastAsia="仿宋_GB2312"/>
          <w:sz w:val="28"/>
        </w:rPr>
      </w:pPr>
      <w:r>
        <w:rPr>
          <w:rFonts w:hint="eastAsia" w:ascii="仿宋_GB2312" w:hAnsi="宋体" w:eastAsia="仿宋_GB2312"/>
          <w:sz w:val="28"/>
        </w:rPr>
        <w:t>7</w:t>
      </w:r>
      <w:r>
        <w:rPr>
          <w:rFonts w:ascii="仿宋_GB2312" w:hAnsi="宋体" w:eastAsia="仿宋_GB2312"/>
          <w:sz w:val="28"/>
        </w:rPr>
        <w:t>.</w:t>
      </w:r>
      <w:r>
        <w:rPr>
          <w:rFonts w:hint="eastAsia" w:ascii="仿宋_GB2312" w:eastAsia="仿宋_GB2312"/>
          <w:sz w:val="28"/>
        </w:rPr>
        <w:t>xx年跨省跨区外送电量、电价完成情况一览表（与西</w:t>
      </w:r>
    </w:p>
    <w:p>
      <w:pPr>
        <w:spacing w:line="600" w:lineRule="exact"/>
        <w:ind w:left="1382" w:leftChars="658"/>
        <w:jc w:val="left"/>
        <w:rPr>
          <w:rFonts w:ascii="仿宋_GB2312" w:eastAsia="仿宋_GB2312"/>
          <w:sz w:val="28"/>
        </w:rPr>
      </w:pPr>
      <w:r>
        <w:rPr>
          <w:rFonts w:hint="eastAsia" w:ascii="仿宋_GB2312" w:eastAsia="仿宋_GB2312"/>
          <w:sz w:val="28"/>
        </w:rPr>
        <w:t xml:space="preserve">  北、国网结算口径）</w:t>
      </w:r>
    </w:p>
    <w:p>
      <w:pPr>
        <w:spacing w:line="600" w:lineRule="exact"/>
        <w:ind w:left="1382" w:leftChars="658"/>
        <w:jc w:val="left"/>
        <w:rPr>
          <w:rFonts w:ascii="仿宋_GB2312" w:hAnsi="宋体" w:eastAsia="仿宋_GB2312"/>
          <w:sz w:val="28"/>
        </w:rPr>
      </w:pPr>
      <w:r>
        <w:rPr>
          <w:rFonts w:hint="eastAsia" w:ascii="仿宋_GB2312" w:eastAsia="仿宋_GB2312"/>
          <w:sz w:val="28"/>
        </w:rPr>
        <w:t>8</w:t>
      </w:r>
      <w:r>
        <w:rPr>
          <w:rFonts w:ascii="仿宋_GB2312" w:hAnsi="宋体" w:eastAsia="仿宋_GB2312"/>
          <w:sz w:val="28"/>
        </w:rPr>
        <w:t>.</w:t>
      </w:r>
      <w:r>
        <w:rPr>
          <w:rFonts w:hint="eastAsia" w:ascii="仿宋_GB2312" w:hAnsi="宋体" w:eastAsia="仿宋_GB2312"/>
          <w:sz w:val="28"/>
        </w:rPr>
        <w:t>xx年跨省跨区外送电量、电价完成情况一览表（与电</w:t>
      </w:r>
    </w:p>
    <w:p>
      <w:pPr>
        <w:spacing w:line="600" w:lineRule="exact"/>
        <w:ind w:left="1382" w:leftChars="658"/>
        <w:jc w:val="left"/>
        <w:rPr>
          <w:rFonts w:ascii="仿宋_GB2312" w:hAnsi="宋体" w:eastAsia="仿宋_GB2312"/>
          <w:sz w:val="28"/>
        </w:rPr>
      </w:pPr>
      <w:r>
        <w:rPr>
          <w:rFonts w:hint="eastAsia" w:ascii="仿宋_GB2312" w:hAnsi="宋体" w:eastAsia="仿宋_GB2312"/>
          <w:sz w:val="28"/>
        </w:rPr>
        <w:t xml:space="preserve">  厂结算口径）</w:t>
      </w:r>
    </w:p>
    <w:p>
      <w:pPr>
        <w:spacing w:line="600" w:lineRule="exact"/>
        <w:ind w:left="1382" w:leftChars="658"/>
        <w:jc w:val="left"/>
        <w:rPr>
          <w:rFonts w:hint="eastAsia" w:ascii="仿宋_GB2312" w:hAnsi="宋体" w:eastAsia="仿宋_GB2312"/>
          <w:sz w:val="28"/>
        </w:rPr>
      </w:pPr>
      <w:r>
        <w:rPr>
          <w:rFonts w:hint="eastAsia" w:ascii="仿宋_GB2312" w:eastAsia="仿宋_GB2312"/>
          <w:sz w:val="28"/>
        </w:rPr>
        <w:t>9</w:t>
      </w:r>
      <w:r>
        <w:rPr>
          <w:rFonts w:ascii="仿宋_GB2312" w:hAnsi="宋体" w:eastAsia="仿宋_GB2312"/>
          <w:sz w:val="28"/>
        </w:rPr>
        <w:t>.</w:t>
      </w:r>
      <w:r>
        <w:rPr>
          <w:rFonts w:hint="eastAsia"/>
        </w:rPr>
        <w:t xml:space="preserve"> </w:t>
      </w:r>
      <w:r>
        <w:rPr>
          <w:rFonts w:hint="eastAsia" w:ascii="仿宋_GB2312" w:hAnsi="宋体" w:eastAsia="仿宋_GB2312"/>
          <w:sz w:val="28"/>
        </w:rPr>
        <w:t>xx年跨省跨区外送现货交易电量、电价完成情况一览表</w:t>
      </w:r>
    </w:p>
    <w:p>
      <w:pPr>
        <w:spacing w:line="600" w:lineRule="exact"/>
        <w:ind w:left="1382" w:leftChars="658"/>
        <w:jc w:val="left"/>
        <w:rPr>
          <w:rFonts w:hint="eastAsia" w:ascii="仿宋_GB2312" w:hAnsi="宋体" w:eastAsia="仿宋_GB2312"/>
          <w:sz w:val="28"/>
          <w:lang w:val="en-US" w:eastAsia="zh-CN"/>
        </w:rPr>
      </w:pPr>
      <w:r>
        <w:rPr>
          <w:rFonts w:hint="eastAsia" w:ascii="仿宋_GB2312" w:hAnsi="宋体" w:eastAsia="仿宋_GB2312"/>
          <w:sz w:val="28"/>
          <w:lang w:val="en-US" w:eastAsia="zh-CN"/>
        </w:rPr>
        <w:t>10.xx年跨省跨区外送电购销情况表</w:t>
      </w:r>
    </w:p>
    <w:p>
      <w:pPr>
        <w:spacing w:line="600" w:lineRule="exact"/>
        <w:ind w:left="1382" w:leftChars="658"/>
        <w:jc w:val="left"/>
        <w:rPr>
          <w:rFonts w:ascii="仿宋_GB2312" w:hAnsi="宋体" w:eastAsia="仿宋_GB2312"/>
          <w:sz w:val="28"/>
        </w:rPr>
      </w:pPr>
      <w:r>
        <w:rPr>
          <w:rFonts w:hint="eastAsia" w:ascii="仿宋_GB2312" w:hAnsi="宋体" w:eastAsia="仿宋_GB2312"/>
          <w:sz w:val="28"/>
        </w:rPr>
        <w:t>1</w:t>
      </w:r>
      <w:r>
        <w:rPr>
          <w:rFonts w:hint="eastAsia" w:ascii="仿宋_GB2312" w:hAnsi="宋体" w:eastAsia="仿宋_GB2312"/>
          <w:sz w:val="28"/>
          <w:lang w:val="en-US" w:eastAsia="zh-CN"/>
        </w:rPr>
        <w:t>1</w:t>
      </w:r>
      <w:r>
        <w:rPr>
          <w:rFonts w:ascii="仿宋_GB2312" w:hAnsi="宋体" w:eastAsia="仿宋_GB2312"/>
          <w:sz w:val="28"/>
        </w:rPr>
        <w:t>.</w:t>
      </w:r>
      <w:r>
        <w:rPr>
          <w:rFonts w:hint="eastAsia" w:ascii="仿宋_GB2312" w:hAnsi="宋体" w:eastAsia="仿宋_GB2312"/>
          <w:sz w:val="28"/>
        </w:rPr>
        <w:t>xx年“以大代小”、“上大压小”替代发电交易情况一</w:t>
      </w:r>
    </w:p>
    <w:p>
      <w:pPr>
        <w:spacing w:line="600" w:lineRule="exact"/>
        <w:ind w:left="1382" w:leftChars="658"/>
        <w:jc w:val="left"/>
        <w:rPr>
          <w:rFonts w:ascii="仿宋_GB2312" w:hAnsi="宋体" w:eastAsia="仿宋_GB2312"/>
          <w:sz w:val="28"/>
        </w:rPr>
      </w:pPr>
      <w:r>
        <w:rPr>
          <w:rFonts w:hint="eastAsia" w:ascii="仿宋_GB2312" w:hAnsi="宋体" w:eastAsia="仿宋_GB2312"/>
          <w:sz w:val="28"/>
        </w:rPr>
        <w:t xml:space="preserve">  览表（与电厂结算口径）</w:t>
      </w:r>
    </w:p>
    <w:p>
      <w:pPr>
        <w:spacing w:line="600" w:lineRule="exact"/>
        <w:ind w:left="1382" w:leftChars="658"/>
        <w:jc w:val="left"/>
        <w:rPr>
          <w:rFonts w:ascii="仿宋_GB2312" w:hAnsi="宋体" w:eastAsia="仿宋_GB2312"/>
          <w:sz w:val="28"/>
        </w:rPr>
      </w:pPr>
      <w:r>
        <w:rPr>
          <w:rFonts w:hint="eastAsia" w:ascii="仿宋_GB2312" w:hAnsi="宋体" w:eastAsia="仿宋_GB2312"/>
          <w:sz w:val="28"/>
        </w:rPr>
        <w:t>1</w:t>
      </w:r>
      <w:r>
        <w:rPr>
          <w:rFonts w:hint="eastAsia" w:ascii="仿宋_GB2312" w:hAnsi="宋体" w:eastAsia="仿宋_GB2312"/>
          <w:sz w:val="28"/>
          <w:lang w:val="en-US" w:eastAsia="zh-CN"/>
        </w:rPr>
        <w:t>2</w:t>
      </w:r>
      <w:r>
        <w:rPr>
          <w:rFonts w:ascii="仿宋_GB2312" w:hAnsi="宋体" w:eastAsia="仿宋_GB2312"/>
          <w:sz w:val="28"/>
        </w:rPr>
        <w:t>.</w:t>
      </w:r>
      <w:r>
        <w:rPr>
          <w:rFonts w:hint="eastAsia"/>
        </w:rPr>
        <w:t xml:space="preserve"> </w:t>
      </w:r>
      <w:r>
        <w:rPr>
          <w:rFonts w:hint="eastAsia" w:ascii="仿宋_GB2312" w:hAnsi="宋体" w:eastAsia="仿宋_GB2312"/>
          <w:sz w:val="28"/>
        </w:rPr>
        <w:t>xx年自备火电机组与公用火电供热机组替代交易情</w:t>
      </w:r>
    </w:p>
    <w:p>
      <w:pPr>
        <w:spacing w:line="600" w:lineRule="exact"/>
        <w:ind w:left="1382" w:leftChars="658"/>
        <w:jc w:val="left"/>
        <w:rPr>
          <w:rFonts w:ascii="仿宋_GB2312" w:hAnsi="宋体" w:eastAsia="仿宋_GB2312"/>
          <w:sz w:val="28"/>
        </w:rPr>
      </w:pPr>
      <w:r>
        <w:rPr>
          <w:rFonts w:hint="eastAsia" w:ascii="仿宋_GB2312" w:hAnsi="宋体" w:eastAsia="仿宋_GB2312"/>
          <w:sz w:val="28"/>
        </w:rPr>
        <w:t xml:space="preserve">   况一览表（与电厂结算口径）</w:t>
      </w:r>
    </w:p>
    <w:p>
      <w:pPr>
        <w:spacing w:line="600" w:lineRule="exact"/>
        <w:ind w:left="1382" w:leftChars="658"/>
        <w:jc w:val="left"/>
        <w:rPr>
          <w:rFonts w:ascii="仿宋_GB2312" w:hAnsi="宋体" w:eastAsia="仿宋_GB2312"/>
          <w:sz w:val="28"/>
        </w:rPr>
      </w:pPr>
      <w:r>
        <w:rPr>
          <w:rFonts w:hint="eastAsia" w:ascii="仿宋_GB2312" w:hAnsi="宋体" w:eastAsia="仿宋_GB2312"/>
          <w:sz w:val="28"/>
        </w:rPr>
        <w:t>1</w:t>
      </w:r>
      <w:r>
        <w:rPr>
          <w:rFonts w:hint="eastAsia" w:ascii="仿宋_GB2312" w:hAnsi="宋体" w:eastAsia="仿宋_GB2312"/>
          <w:sz w:val="28"/>
          <w:lang w:val="en-US" w:eastAsia="zh-CN"/>
        </w:rPr>
        <w:t>3</w:t>
      </w:r>
      <w:r>
        <w:rPr>
          <w:rFonts w:ascii="仿宋_GB2312" w:hAnsi="宋体" w:eastAsia="仿宋_GB2312"/>
          <w:sz w:val="28"/>
        </w:rPr>
        <w:t>.</w:t>
      </w:r>
      <w:r>
        <w:rPr>
          <w:rFonts w:hint="eastAsia" w:ascii="仿宋_GB2312" w:hAnsi="宋体" w:eastAsia="仿宋_GB2312"/>
          <w:sz w:val="28"/>
        </w:rPr>
        <w:t>xx年新能源发电企业与燃煤自备电厂调峰替代交易情</w:t>
      </w:r>
    </w:p>
    <w:p>
      <w:pPr>
        <w:spacing w:line="600" w:lineRule="exact"/>
        <w:ind w:left="1382" w:leftChars="658"/>
        <w:jc w:val="left"/>
        <w:rPr>
          <w:rFonts w:ascii="仿宋_GB2312" w:hAnsi="宋体" w:eastAsia="仿宋_GB2312"/>
          <w:sz w:val="28"/>
        </w:rPr>
      </w:pPr>
      <w:r>
        <w:rPr>
          <w:rFonts w:hint="eastAsia" w:ascii="仿宋_GB2312" w:hAnsi="宋体" w:eastAsia="仿宋_GB2312"/>
          <w:sz w:val="28"/>
        </w:rPr>
        <w:t xml:space="preserve">   况一览表（与电厂结算口径）</w:t>
      </w:r>
    </w:p>
    <w:p>
      <w:pPr>
        <w:spacing w:line="600" w:lineRule="exact"/>
        <w:ind w:left="1382" w:leftChars="658"/>
        <w:jc w:val="left"/>
        <w:rPr>
          <w:rFonts w:ascii="仿宋_GB2312" w:hAnsi="宋体" w:eastAsia="仿宋_GB2312"/>
          <w:sz w:val="28"/>
        </w:rPr>
      </w:pPr>
      <w:r>
        <w:rPr>
          <w:rFonts w:hint="eastAsia" w:ascii="仿宋_GB2312" w:eastAsia="仿宋_GB2312"/>
          <w:sz w:val="28"/>
        </w:rPr>
        <w:t>1</w:t>
      </w:r>
      <w:r>
        <w:rPr>
          <w:rFonts w:hint="eastAsia" w:ascii="仿宋_GB2312" w:eastAsia="仿宋_GB2312"/>
          <w:sz w:val="28"/>
          <w:lang w:val="en-US" w:eastAsia="zh-CN"/>
        </w:rPr>
        <w:t>4</w:t>
      </w:r>
      <w:r>
        <w:rPr>
          <w:rFonts w:ascii="仿宋_GB2312" w:hAnsi="宋体" w:eastAsia="仿宋_GB2312"/>
          <w:sz w:val="28"/>
        </w:rPr>
        <w:t>.</w:t>
      </w:r>
      <w:r>
        <w:rPr>
          <w:rFonts w:hint="eastAsia" w:ascii="仿宋_GB2312" w:eastAsia="仿宋_GB2312"/>
          <w:sz w:val="28"/>
        </w:rPr>
        <w:t>xx年直接交易情况一览表</w:t>
      </w:r>
      <w:r>
        <w:rPr>
          <w:rFonts w:hint="eastAsia" w:ascii="仿宋_GB2312" w:hAnsi="宋体" w:eastAsia="仿宋_GB2312"/>
          <w:sz w:val="28"/>
        </w:rPr>
        <w:t>（与电厂结算口径）</w:t>
      </w:r>
    </w:p>
    <w:p>
      <w:pPr>
        <w:spacing w:line="600" w:lineRule="exact"/>
        <w:ind w:left="1382" w:leftChars="658"/>
        <w:jc w:val="left"/>
        <w:rPr>
          <w:rFonts w:ascii="仿宋_GB2312" w:hAnsi="宋体" w:eastAsia="仿宋_GB2312"/>
          <w:sz w:val="28"/>
        </w:rPr>
      </w:pPr>
      <w:r>
        <w:rPr>
          <w:rFonts w:hint="eastAsia" w:ascii="仿宋_GB2312" w:hAnsi="宋体" w:eastAsia="仿宋_GB2312"/>
          <w:sz w:val="28"/>
        </w:rPr>
        <w:t>1</w:t>
      </w:r>
      <w:r>
        <w:rPr>
          <w:rFonts w:hint="eastAsia" w:ascii="仿宋_GB2312" w:hAnsi="宋体" w:eastAsia="仿宋_GB2312"/>
          <w:sz w:val="28"/>
          <w:lang w:val="en-US" w:eastAsia="zh-CN"/>
        </w:rPr>
        <w:t>5</w:t>
      </w:r>
      <w:r>
        <w:rPr>
          <w:rFonts w:ascii="仿宋_GB2312" w:hAnsi="宋体" w:eastAsia="仿宋_GB2312"/>
          <w:sz w:val="28"/>
        </w:rPr>
        <w:t>.</w:t>
      </w:r>
      <w:r>
        <w:rPr>
          <w:rFonts w:hint="eastAsia" w:ascii="仿宋_GB2312" w:hAnsi="宋体" w:eastAsia="仿宋_GB2312"/>
          <w:sz w:val="28"/>
        </w:rPr>
        <w:t>xx年新建机组进入商业运营情况一览表</w:t>
      </w:r>
    </w:p>
    <w:p>
      <w:pPr>
        <w:spacing w:line="600" w:lineRule="exact"/>
        <w:ind w:left="1382" w:leftChars="658"/>
        <w:jc w:val="left"/>
        <w:rPr>
          <w:rFonts w:ascii="仿宋_GB2312" w:hAnsi="宋体" w:eastAsia="仿宋_GB2312"/>
          <w:sz w:val="28"/>
        </w:rPr>
      </w:pPr>
      <w:r>
        <w:rPr>
          <w:rFonts w:hint="eastAsia" w:ascii="仿宋_GB2312" w:hAnsi="宋体" w:eastAsia="仿宋_GB2312"/>
          <w:sz w:val="28"/>
        </w:rPr>
        <w:t>1</w:t>
      </w:r>
      <w:r>
        <w:rPr>
          <w:rFonts w:hint="eastAsia" w:ascii="仿宋_GB2312" w:hAnsi="宋体" w:eastAsia="仿宋_GB2312"/>
          <w:sz w:val="28"/>
          <w:lang w:val="en-US" w:eastAsia="zh-CN"/>
        </w:rPr>
        <w:t>6</w:t>
      </w:r>
      <w:r>
        <w:rPr>
          <w:rFonts w:ascii="仿宋_GB2312" w:hAnsi="宋体" w:eastAsia="仿宋_GB2312"/>
          <w:sz w:val="28"/>
        </w:rPr>
        <w:t>.</w:t>
      </w:r>
      <w:r>
        <w:rPr>
          <w:rFonts w:hint="eastAsia" w:ascii="仿宋_GB2312" w:hAnsi="宋体" w:eastAsia="仿宋_GB2312"/>
          <w:sz w:val="28"/>
        </w:rPr>
        <w:t>xx年可再生能源电价附加（含税）收支一栏表</w:t>
      </w:r>
    </w:p>
    <w:p>
      <w:pPr>
        <w:spacing w:line="600" w:lineRule="exact"/>
        <w:ind w:left="1382" w:leftChars="658"/>
        <w:jc w:val="left"/>
        <w:rPr>
          <w:rFonts w:ascii="仿宋_GB2312" w:hAnsi="宋体" w:eastAsia="仿宋_GB2312"/>
          <w:sz w:val="28"/>
        </w:rPr>
      </w:pPr>
      <w:r>
        <w:rPr>
          <w:rFonts w:hint="eastAsia" w:ascii="仿宋_GB2312" w:hAnsi="宋体" w:eastAsia="仿宋_GB2312"/>
          <w:sz w:val="28"/>
        </w:rPr>
        <w:t>1</w:t>
      </w:r>
      <w:r>
        <w:rPr>
          <w:rFonts w:hint="eastAsia" w:ascii="仿宋_GB2312" w:hAnsi="宋体" w:eastAsia="仿宋_GB2312"/>
          <w:sz w:val="28"/>
          <w:lang w:val="en-US" w:eastAsia="zh-CN"/>
        </w:rPr>
        <w:t>7</w:t>
      </w:r>
      <w:r>
        <w:rPr>
          <w:rFonts w:ascii="仿宋_GB2312" w:hAnsi="宋体" w:eastAsia="仿宋_GB2312"/>
          <w:sz w:val="28"/>
        </w:rPr>
        <w:t>.</w:t>
      </w:r>
      <w:r>
        <w:rPr>
          <w:rFonts w:hint="eastAsia" w:ascii="仿宋_GB2312" w:hAnsi="宋体" w:eastAsia="仿宋_GB2312"/>
          <w:sz w:val="28"/>
        </w:rPr>
        <w:t>xx年购电情况一览表</w:t>
      </w:r>
    </w:p>
    <w:p>
      <w:pPr>
        <w:spacing w:line="600" w:lineRule="exact"/>
        <w:ind w:left="1382" w:leftChars="658"/>
        <w:jc w:val="left"/>
        <w:rPr>
          <w:rFonts w:ascii="仿宋_GB2312" w:eastAsia="仿宋_GB2312"/>
          <w:sz w:val="28"/>
        </w:rPr>
      </w:pPr>
      <w:r>
        <w:rPr>
          <w:rFonts w:hint="eastAsia" w:ascii="仿宋_GB2312" w:eastAsia="仿宋_GB2312"/>
          <w:sz w:val="28"/>
        </w:rPr>
        <w:t>1</w:t>
      </w:r>
      <w:r>
        <w:rPr>
          <w:rFonts w:hint="eastAsia" w:ascii="仿宋_GB2312" w:eastAsia="仿宋_GB2312"/>
          <w:sz w:val="28"/>
          <w:lang w:val="en-US" w:eastAsia="zh-CN"/>
        </w:rPr>
        <w:t>8</w:t>
      </w:r>
      <w:r>
        <w:rPr>
          <w:rFonts w:ascii="仿宋_GB2312" w:hAnsi="宋体" w:eastAsia="仿宋_GB2312"/>
          <w:sz w:val="28"/>
        </w:rPr>
        <w:t>.</w:t>
      </w:r>
      <w:r>
        <w:rPr>
          <w:rFonts w:hint="eastAsia" w:ascii="仿宋_GB2312" w:eastAsia="仿宋_GB2312"/>
          <w:sz w:val="28"/>
        </w:rPr>
        <w:t>xx年各电厂电费结算情况一览表</w:t>
      </w:r>
    </w:p>
    <w:p>
      <w:pPr>
        <w:spacing w:line="600" w:lineRule="exact"/>
        <w:ind w:left="1382" w:leftChars="658"/>
        <w:jc w:val="left"/>
        <w:rPr>
          <w:rFonts w:ascii="仿宋_GB2312" w:eastAsia="仿宋_GB2312"/>
          <w:sz w:val="28"/>
        </w:rPr>
      </w:pPr>
      <w:r>
        <w:rPr>
          <w:rFonts w:hint="eastAsia" w:ascii="仿宋_GB2312" w:eastAsia="仿宋_GB2312"/>
          <w:sz w:val="28"/>
        </w:rPr>
        <w:t>1</w:t>
      </w:r>
      <w:r>
        <w:rPr>
          <w:rFonts w:hint="eastAsia" w:ascii="仿宋_GB2312" w:eastAsia="仿宋_GB2312"/>
          <w:sz w:val="28"/>
          <w:lang w:val="en-US" w:eastAsia="zh-CN"/>
        </w:rPr>
        <w:t>9</w:t>
      </w:r>
      <w:r>
        <w:rPr>
          <w:rFonts w:ascii="仿宋_GB2312" w:hAnsi="宋体" w:eastAsia="仿宋_GB2312"/>
          <w:sz w:val="28"/>
        </w:rPr>
        <w:t>.</w:t>
      </w:r>
      <w:r>
        <w:rPr>
          <w:rFonts w:hint="eastAsia" w:ascii="仿宋_GB2312" w:eastAsia="仿宋_GB2312"/>
          <w:sz w:val="28"/>
        </w:rPr>
        <w:t>xx年企业自备电厂电度电量、电价、电费情况一览表</w:t>
      </w:r>
    </w:p>
    <w:p>
      <w:pPr>
        <w:spacing w:line="600" w:lineRule="exact"/>
        <w:ind w:left="1382" w:leftChars="658"/>
        <w:jc w:val="left"/>
        <w:rPr>
          <w:rFonts w:ascii="仿宋_GB2312" w:eastAsia="仿宋_GB2312"/>
          <w:sz w:val="28"/>
        </w:rPr>
      </w:pPr>
      <w:r>
        <w:rPr>
          <w:rFonts w:hint="eastAsia" w:ascii="仿宋_GB2312" w:eastAsia="仿宋_GB2312"/>
          <w:sz w:val="28"/>
          <w:lang w:val="en-US" w:eastAsia="zh-CN"/>
        </w:rPr>
        <w:t>20</w:t>
      </w:r>
      <w:r>
        <w:rPr>
          <w:rFonts w:ascii="仿宋_GB2312" w:hAnsi="宋体" w:eastAsia="仿宋_GB2312"/>
          <w:sz w:val="28"/>
        </w:rPr>
        <w:t>.</w:t>
      </w:r>
      <w:r>
        <w:rPr>
          <w:rFonts w:hint="eastAsia" w:ascii="仿宋_GB2312" w:eastAsia="仿宋_GB2312"/>
          <w:sz w:val="28"/>
        </w:rPr>
        <w:t>xx年企业自备电厂电量、电价、电费情况一览表</w:t>
      </w:r>
    </w:p>
    <w:p>
      <w:pPr>
        <w:widowControl/>
        <w:spacing w:line="600" w:lineRule="exact"/>
        <w:jc w:val="center"/>
        <w:rPr>
          <w:rFonts w:ascii="黑体" w:hAnsi="黑体" w:eastAsia="黑体"/>
          <w:sz w:val="36"/>
        </w:rPr>
      </w:pPr>
      <w:bookmarkStart w:id="0" w:name="_GoBack"/>
      <w:bookmarkEnd w:id="0"/>
      <w:r>
        <w:rPr>
          <w:rFonts w:ascii="仿宋_GB2312" w:hAnsi="宋体" w:eastAsia="仿宋_GB2312"/>
          <w:sz w:val="28"/>
        </w:rPr>
        <w:t xml:space="preserve">               </w:t>
      </w:r>
      <w:r>
        <w:rPr>
          <w:rFonts w:hint="eastAsia" w:ascii="仿宋_GB2312" w:hAnsi="宋体" w:eastAsia="仿宋_GB2312"/>
          <w:sz w:val="28"/>
        </w:rPr>
        <w:t xml:space="preserve">          </w:t>
      </w:r>
    </w:p>
    <w:p>
      <w:pPr>
        <w:spacing w:line="600" w:lineRule="exact"/>
        <w:jc w:val="center"/>
        <w:rPr>
          <w:rFonts w:ascii="仿宋_GB2312" w:eastAsia="仿宋_GB2312"/>
          <w:b/>
          <w:sz w:val="28"/>
        </w:rPr>
      </w:pPr>
      <w:r>
        <w:rPr>
          <w:rFonts w:hint="eastAsia" w:ascii="仿宋_GB2312" w:hAnsi="宋体" w:eastAsia="仿宋_GB2312"/>
          <w:sz w:val="28"/>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9014"/>
      <w:docPartObj>
        <w:docPartGallery w:val="autotext"/>
      </w:docPartObj>
    </w:sdtPr>
    <w:sdtContent>
      <w:p>
        <w:pPr>
          <w:pStyle w:val="9"/>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40C2"/>
    <w:rsid w:val="00026962"/>
    <w:rsid w:val="0005462F"/>
    <w:rsid w:val="00067D3E"/>
    <w:rsid w:val="000A2DDD"/>
    <w:rsid w:val="000A5738"/>
    <w:rsid w:val="000A7DBC"/>
    <w:rsid w:val="00107341"/>
    <w:rsid w:val="00114A23"/>
    <w:rsid w:val="00114D5D"/>
    <w:rsid w:val="00124819"/>
    <w:rsid w:val="00153ED8"/>
    <w:rsid w:val="00173EFA"/>
    <w:rsid w:val="001B03E8"/>
    <w:rsid w:val="002053B4"/>
    <w:rsid w:val="00241657"/>
    <w:rsid w:val="002522AC"/>
    <w:rsid w:val="00260EB6"/>
    <w:rsid w:val="002F7578"/>
    <w:rsid w:val="002F796F"/>
    <w:rsid w:val="00324A3B"/>
    <w:rsid w:val="00363F2D"/>
    <w:rsid w:val="0039228D"/>
    <w:rsid w:val="003969DC"/>
    <w:rsid w:val="00422E37"/>
    <w:rsid w:val="0042590D"/>
    <w:rsid w:val="00431618"/>
    <w:rsid w:val="00455AEB"/>
    <w:rsid w:val="004A4D85"/>
    <w:rsid w:val="004F7E44"/>
    <w:rsid w:val="005167FB"/>
    <w:rsid w:val="00524D25"/>
    <w:rsid w:val="005540C2"/>
    <w:rsid w:val="00554B67"/>
    <w:rsid w:val="00587E08"/>
    <w:rsid w:val="00594616"/>
    <w:rsid w:val="005B24DD"/>
    <w:rsid w:val="005D17D1"/>
    <w:rsid w:val="005D5A3E"/>
    <w:rsid w:val="005E5D42"/>
    <w:rsid w:val="005E70BB"/>
    <w:rsid w:val="005F5775"/>
    <w:rsid w:val="00626B1D"/>
    <w:rsid w:val="00647AFA"/>
    <w:rsid w:val="00652B1E"/>
    <w:rsid w:val="006547F7"/>
    <w:rsid w:val="00681E7B"/>
    <w:rsid w:val="006B458F"/>
    <w:rsid w:val="006D0BC1"/>
    <w:rsid w:val="006D7DF4"/>
    <w:rsid w:val="006E71D0"/>
    <w:rsid w:val="00706C47"/>
    <w:rsid w:val="007072AF"/>
    <w:rsid w:val="00733851"/>
    <w:rsid w:val="00761EEF"/>
    <w:rsid w:val="00780A71"/>
    <w:rsid w:val="00781B7B"/>
    <w:rsid w:val="00792E0A"/>
    <w:rsid w:val="00815466"/>
    <w:rsid w:val="00853F66"/>
    <w:rsid w:val="00877478"/>
    <w:rsid w:val="008C7E79"/>
    <w:rsid w:val="008E0F06"/>
    <w:rsid w:val="00910263"/>
    <w:rsid w:val="009327AE"/>
    <w:rsid w:val="009753D3"/>
    <w:rsid w:val="00A16BB8"/>
    <w:rsid w:val="00A25C55"/>
    <w:rsid w:val="00A8531C"/>
    <w:rsid w:val="00AC21A3"/>
    <w:rsid w:val="00AD0966"/>
    <w:rsid w:val="00B1116D"/>
    <w:rsid w:val="00B30FCA"/>
    <w:rsid w:val="00B45F7B"/>
    <w:rsid w:val="00B51DB8"/>
    <w:rsid w:val="00B609DE"/>
    <w:rsid w:val="00B74629"/>
    <w:rsid w:val="00B97FB6"/>
    <w:rsid w:val="00BC02F0"/>
    <w:rsid w:val="00BC1A97"/>
    <w:rsid w:val="00BC1B62"/>
    <w:rsid w:val="00BE0C2E"/>
    <w:rsid w:val="00BE394E"/>
    <w:rsid w:val="00BE426E"/>
    <w:rsid w:val="00C00B75"/>
    <w:rsid w:val="00C00F1E"/>
    <w:rsid w:val="00C06722"/>
    <w:rsid w:val="00C349FC"/>
    <w:rsid w:val="00C600D4"/>
    <w:rsid w:val="00C62872"/>
    <w:rsid w:val="00C72BA0"/>
    <w:rsid w:val="00C81A13"/>
    <w:rsid w:val="00C96498"/>
    <w:rsid w:val="00CB30EE"/>
    <w:rsid w:val="00D13E6A"/>
    <w:rsid w:val="00D1562E"/>
    <w:rsid w:val="00D333C6"/>
    <w:rsid w:val="00D342B8"/>
    <w:rsid w:val="00D72F82"/>
    <w:rsid w:val="00D94723"/>
    <w:rsid w:val="00DE28C2"/>
    <w:rsid w:val="00DE7EA1"/>
    <w:rsid w:val="00E33533"/>
    <w:rsid w:val="00E43B0E"/>
    <w:rsid w:val="00E50566"/>
    <w:rsid w:val="00E51BFA"/>
    <w:rsid w:val="00E7639E"/>
    <w:rsid w:val="00EB2E4D"/>
    <w:rsid w:val="00EF6DB4"/>
    <w:rsid w:val="00F353C4"/>
    <w:rsid w:val="00F401B6"/>
    <w:rsid w:val="00F525F5"/>
    <w:rsid w:val="00F554F8"/>
    <w:rsid w:val="00F55863"/>
    <w:rsid w:val="00F62E77"/>
    <w:rsid w:val="00F96784"/>
    <w:rsid w:val="00FA2A2C"/>
    <w:rsid w:val="00FA5DD6"/>
    <w:rsid w:val="00FE28A6"/>
    <w:rsid w:val="0325687E"/>
    <w:rsid w:val="12F26851"/>
    <w:rsid w:val="315F657B"/>
    <w:rsid w:val="31F4021D"/>
    <w:rsid w:val="3BC85533"/>
    <w:rsid w:val="3F56073D"/>
    <w:rsid w:val="4EAE4303"/>
    <w:rsid w:val="5C2A163B"/>
    <w:rsid w:val="6B216C50"/>
    <w:rsid w:val="79450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jc w:val="both"/>
    </w:pPr>
    <w:rPr>
      <w:rFonts w:ascii="Times New Roman" w:hAnsi="Times New Roman" w:eastAsia="宋体" w:cs="Times New Roman"/>
      <w:kern w:val="2"/>
      <w:sz w:val="21"/>
      <w:szCs w:val="20"/>
      <w:lang w:val="en-US" w:eastAsia="zh-CN" w:bidi="ar-SA"/>
    </w:rPr>
  </w:style>
  <w:style w:type="character" w:default="1" w:styleId="12">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9"/>
    <w:uiPriority w:val="99"/>
    <w:pPr>
      <w:adjustRightInd w:val="0"/>
      <w:spacing w:line="360" w:lineRule="atLeast"/>
      <w:textAlignment w:val="baseline"/>
    </w:pPr>
    <w:rPr>
      <w:b/>
    </w:rPr>
  </w:style>
  <w:style w:type="paragraph" w:styleId="3">
    <w:name w:val="annotation text"/>
    <w:basedOn w:val="1"/>
    <w:link w:val="28"/>
    <w:unhideWhenUsed/>
    <w:uiPriority w:val="99"/>
    <w:pPr>
      <w:jc w:val="left"/>
    </w:pPr>
  </w:style>
  <w:style w:type="paragraph" w:styleId="4">
    <w:name w:val="Normal Indent"/>
    <w:basedOn w:val="1"/>
    <w:uiPriority w:val="0"/>
    <w:rPr>
      <w:sz w:val="24"/>
      <w:szCs w:val="24"/>
    </w:rPr>
  </w:style>
  <w:style w:type="paragraph" w:styleId="5">
    <w:name w:val="Body Text"/>
    <w:basedOn w:val="1"/>
    <w:link w:val="24"/>
    <w:qFormat/>
    <w:uiPriority w:val="99"/>
    <w:rPr>
      <w:sz w:val="28"/>
    </w:rPr>
  </w:style>
  <w:style w:type="paragraph" w:styleId="6">
    <w:name w:val="Date"/>
    <w:basedOn w:val="1"/>
    <w:next w:val="1"/>
    <w:link w:val="18"/>
    <w:qFormat/>
    <w:uiPriority w:val="99"/>
    <w:pPr>
      <w:ind w:left="100" w:leftChars="2500"/>
    </w:pPr>
    <w:rPr>
      <w:rFonts w:asciiTheme="minorHAnsi" w:hAnsiTheme="minorHAnsi" w:eastAsiaTheme="minorEastAsia" w:cstheme="minorBidi"/>
      <w:szCs w:val="22"/>
    </w:rPr>
  </w:style>
  <w:style w:type="paragraph" w:styleId="7">
    <w:name w:val="Body Text Indent 2"/>
    <w:basedOn w:val="1"/>
    <w:link w:val="26"/>
    <w:qFormat/>
    <w:uiPriority w:val="99"/>
    <w:pPr>
      <w:ind w:firstLine="472" w:firstLineChars="147"/>
    </w:pPr>
    <w:rPr>
      <w:rFonts w:ascii="宋体" w:hAnsi="宋体"/>
      <w:b/>
      <w:color w:val="000000"/>
      <w:sz w:val="32"/>
    </w:rPr>
  </w:style>
  <w:style w:type="paragraph" w:styleId="8">
    <w:name w:val="Balloon Text"/>
    <w:basedOn w:val="1"/>
    <w:link w:val="23"/>
    <w:qFormat/>
    <w:uiPriority w:val="99"/>
    <w:rPr>
      <w:sz w:val="18"/>
    </w:rPr>
  </w:style>
  <w:style w:type="paragraph" w:styleId="9">
    <w:name w:val="footer"/>
    <w:basedOn w:val="1"/>
    <w:link w:val="22"/>
    <w:qFormat/>
    <w:uiPriority w:val="99"/>
    <w:pPr>
      <w:tabs>
        <w:tab w:val="center" w:pos="4153"/>
        <w:tab w:val="right" w:pos="8306"/>
      </w:tabs>
      <w:snapToGrid w:val="0"/>
      <w:jc w:val="left"/>
    </w:pPr>
    <w:rPr>
      <w:sz w:val="18"/>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page number"/>
    <w:basedOn w:val="12"/>
    <w:qFormat/>
    <w:uiPriority w:val="99"/>
  </w:style>
  <w:style w:type="character" w:styleId="14">
    <w:name w:val="Hyperlink"/>
    <w:basedOn w:val="12"/>
    <w:qFormat/>
    <w:uiPriority w:val="99"/>
    <w:rPr>
      <w:color w:val="0000FF"/>
      <w:u w:val="single"/>
    </w:rPr>
  </w:style>
  <w:style w:type="character" w:styleId="15">
    <w:name w:val="annotation reference"/>
    <w:basedOn w:val="12"/>
    <w:qFormat/>
    <w:uiPriority w:val="99"/>
    <w:rPr>
      <w:sz w:val="21"/>
    </w:rPr>
  </w:style>
  <w:style w:type="character" w:customStyle="1" w:styleId="17">
    <w:name w:val="日期 Char"/>
    <w:basedOn w:val="12"/>
    <w:link w:val="6"/>
    <w:qFormat/>
    <w:uiPriority w:val="99"/>
  </w:style>
  <w:style w:type="character" w:customStyle="1" w:styleId="18">
    <w:name w:val="日期 Char1"/>
    <w:basedOn w:val="12"/>
    <w:link w:val="6"/>
    <w:semiHidden/>
    <w:uiPriority w:val="99"/>
    <w:rPr>
      <w:rFonts w:ascii="Times New Roman" w:hAnsi="Times New Roman" w:eastAsia="宋体" w:cs="Times New Roman"/>
      <w:szCs w:val="20"/>
    </w:rPr>
  </w:style>
  <w:style w:type="paragraph" w:customStyle="1" w:styleId="19">
    <w:name w:val="Char"/>
    <w:basedOn w:val="1"/>
    <w:qFormat/>
    <w:uiPriority w:val="99"/>
    <w:pPr>
      <w:widowControl/>
      <w:spacing w:after="160" w:line="240" w:lineRule="exact"/>
      <w:jc w:val="left"/>
    </w:pPr>
  </w:style>
  <w:style w:type="paragraph" w:customStyle="1" w:styleId="20">
    <w:name w:val="Char11"/>
    <w:basedOn w:val="1"/>
    <w:qFormat/>
    <w:uiPriority w:val="0"/>
    <w:rPr>
      <w:rFonts w:ascii="Tahoma" w:hAnsi="Tahoma"/>
      <w:sz w:val="24"/>
    </w:rPr>
  </w:style>
  <w:style w:type="paragraph" w:styleId="21">
    <w:name w:val="List Paragraph"/>
    <w:basedOn w:val="1"/>
    <w:qFormat/>
    <w:uiPriority w:val="99"/>
    <w:pPr>
      <w:ind w:firstLine="420" w:firstLineChars="200"/>
    </w:pPr>
    <w:rPr>
      <w:rFonts w:ascii="Calibri" w:hAnsi="Calibri"/>
      <w:szCs w:val="22"/>
    </w:rPr>
  </w:style>
  <w:style w:type="character" w:customStyle="1" w:styleId="22">
    <w:name w:val="页脚 Char"/>
    <w:basedOn w:val="12"/>
    <w:link w:val="9"/>
    <w:qFormat/>
    <w:uiPriority w:val="99"/>
    <w:rPr>
      <w:rFonts w:ascii="Times New Roman" w:hAnsi="Times New Roman" w:eastAsia="宋体" w:cs="Times New Roman"/>
      <w:sz w:val="18"/>
      <w:szCs w:val="20"/>
    </w:rPr>
  </w:style>
  <w:style w:type="character" w:customStyle="1" w:styleId="23">
    <w:name w:val="批注框文本 Char"/>
    <w:basedOn w:val="12"/>
    <w:link w:val="8"/>
    <w:qFormat/>
    <w:uiPriority w:val="99"/>
    <w:rPr>
      <w:rFonts w:ascii="Times New Roman" w:hAnsi="Times New Roman" w:eastAsia="宋体" w:cs="Times New Roman"/>
      <w:sz w:val="18"/>
      <w:szCs w:val="20"/>
    </w:rPr>
  </w:style>
  <w:style w:type="character" w:customStyle="1" w:styleId="24">
    <w:name w:val="正文文本 Char"/>
    <w:basedOn w:val="12"/>
    <w:link w:val="5"/>
    <w:qFormat/>
    <w:uiPriority w:val="99"/>
    <w:rPr>
      <w:rFonts w:ascii="Times New Roman" w:hAnsi="Times New Roman" w:eastAsia="宋体" w:cs="Times New Roman"/>
      <w:sz w:val="28"/>
      <w:szCs w:val="20"/>
    </w:rPr>
  </w:style>
  <w:style w:type="character" w:customStyle="1" w:styleId="25">
    <w:name w:val="页眉 Char"/>
    <w:basedOn w:val="12"/>
    <w:link w:val="10"/>
    <w:qFormat/>
    <w:uiPriority w:val="99"/>
    <w:rPr>
      <w:rFonts w:ascii="Times New Roman" w:hAnsi="Times New Roman" w:eastAsia="宋体" w:cs="Times New Roman"/>
      <w:sz w:val="18"/>
      <w:szCs w:val="20"/>
    </w:rPr>
  </w:style>
  <w:style w:type="character" w:customStyle="1" w:styleId="26">
    <w:name w:val="正文文本缩进 2 Char"/>
    <w:basedOn w:val="12"/>
    <w:link w:val="7"/>
    <w:qFormat/>
    <w:uiPriority w:val="99"/>
    <w:rPr>
      <w:rFonts w:ascii="宋体" w:hAnsi="宋体" w:eastAsia="宋体" w:cs="Times New Roman"/>
      <w:b/>
      <w:color w:val="000000"/>
      <w:sz w:val="32"/>
      <w:szCs w:val="20"/>
    </w:rPr>
  </w:style>
  <w:style w:type="paragraph" w:customStyle="1" w:styleId="27">
    <w:name w:val="Char Char Char Char"/>
    <w:basedOn w:val="1"/>
    <w:qFormat/>
    <w:uiPriority w:val="99"/>
  </w:style>
  <w:style w:type="character" w:customStyle="1" w:styleId="28">
    <w:name w:val="批注文字 Char"/>
    <w:basedOn w:val="12"/>
    <w:link w:val="3"/>
    <w:qFormat/>
    <w:uiPriority w:val="99"/>
    <w:rPr>
      <w:rFonts w:ascii="Times New Roman" w:hAnsi="Times New Roman" w:eastAsia="宋体" w:cs="Times New Roman"/>
      <w:szCs w:val="20"/>
    </w:rPr>
  </w:style>
  <w:style w:type="character" w:customStyle="1" w:styleId="29">
    <w:name w:val="批注主题 Char"/>
    <w:basedOn w:val="28"/>
    <w:link w:val="2"/>
    <w:qFormat/>
    <w:uiPriority w:val="99"/>
    <w:rPr>
      <w:b/>
    </w:rPr>
  </w:style>
  <w:style w:type="paragraph" w:customStyle="1" w:styleId="30">
    <w:name w:val="默认段落字体 Para Char Char Char Char"/>
    <w:basedOn w:val="1"/>
    <w:qFormat/>
    <w:uiPriority w:val="99"/>
  </w:style>
  <w:style w:type="paragraph" w:customStyle="1" w:styleId="31">
    <w:name w:val="Char2"/>
    <w:basedOn w:val="1"/>
    <w:uiPriority w:val="99"/>
    <w:rPr>
      <w:rFonts w:ascii="Tahoma" w:hAnsi="Tahoma"/>
      <w:sz w:val="24"/>
    </w:rPr>
  </w:style>
  <w:style w:type="paragraph" w:customStyle="1" w:styleId="32">
    <w:name w:val="Char Char Char Char1"/>
    <w:basedOn w:val="1"/>
    <w:qFormat/>
    <w:uiPriority w:val="99"/>
  </w:style>
  <w:style w:type="paragraph" w:customStyle="1" w:styleId="33">
    <w:name w:val="Char1"/>
    <w:basedOn w:val="1"/>
    <w:qFormat/>
    <w:uiPriority w:val="99"/>
    <w:rPr>
      <w:rFonts w:ascii="Tahoma" w:hAnsi="Tahoma"/>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1451</Words>
  <Characters>8273</Characters>
  <Lines>68</Lines>
  <Paragraphs>19</Paragraphs>
  <TotalTime>5</TotalTime>
  <ScaleCrop>false</ScaleCrop>
  <LinksUpToDate>false</LinksUpToDate>
  <CharactersWithSpaces>9705</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2017-01-06T10:25:00Z</dcterms:created>
  <dc:creator>李敏</dc:creator>
  <cp:lastModifiedBy>Administrator</cp:lastModifiedBy>
  <cp:lastPrinted>2019-06-28T08:31:00Z</cp:lastPrinted>
  <dcterms:modified xsi:type="dcterms:W3CDTF">2019-07-01T08:32:32Z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