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C0" w:rsidRDefault="00FB66F9">
      <w:pPr>
        <w:jc w:val="center"/>
        <w:rPr>
          <w:rFonts w:asciiTheme="majorEastAsia" w:eastAsiaTheme="majorEastAsia" w:hAnsiTheme="majorEastAsia"/>
          <w:sz w:val="44"/>
          <w:szCs w:val="44"/>
        </w:rPr>
      </w:pPr>
      <w:r>
        <w:rPr>
          <w:rFonts w:asciiTheme="majorEastAsia" w:eastAsiaTheme="majorEastAsia" w:hAnsiTheme="majorEastAsia"/>
          <w:sz w:val="44"/>
          <w:szCs w:val="44"/>
        </w:rPr>
        <w:t>新疆</w:t>
      </w:r>
      <w:r>
        <w:rPr>
          <w:rFonts w:asciiTheme="majorEastAsia" w:eastAsiaTheme="majorEastAsia" w:hAnsiTheme="majorEastAsia" w:hint="eastAsia"/>
          <w:sz w:val="44"/>
          <w:szCs w:val="44"/>
        </w:rPr>
        <w:t>区域</w:t>
      </w:r>
      <w:r>
        <w:rPr>
          <w:rFonts w:asciiTheme="majorEastAsia" w:eastAsiaTheme="majorEastAsia" w:hAnsiTheme="majorEastAsia"/>
          <w:sz w:val="44"/>
          <w:szCs w:val="44"/>
        </w:rPr>
        <w:t>电力市场信息披露管理办法</w:t>
      </w:r>
    </w:p>
    <w:p w:rsidR="00A65FC0" w:rsidRDefault="00FB66F9">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w:t>
      </w:r>
      <w:r w:rsidR="007B5BE8">
        <w:rPr>
          <w:rFonts w:asciiTheme="majorEastAsia" w:eastAsiaTheme="majorEastAsia" w:hAnsiTheme="majorEastAsia" w:hint="eastAsia"/>
          <w:sz w:val="44"/>
          <w:szCs w:val="44"/>
        </w:rPr>
        <w:t>征求意见</w:t>
      </w:r>
      <w:r>
        <w:rPr>
          <w:rFonts w:asciiTheme="majorEastAsia" w:eastAsiaTheme="majorEastAsia" w:hAnsiTheme="majorEastAsia" w:hint="eastAsia"/>
          <w:sz w:val="44"/>
          <w:szCs w:val="44"/>
        </w:rPr>
        <w:t>稿）</w:t>
      </w:r>
    </w:p>
    <w:p w:rsidR="00A65FC0" w:rsidRDefault="00A65FC0" w:rsidP="00E54D18">
      <w:pPr>
        <w:spacing w:line="560" w:lineRule="exact"/>
        <w:jc w:val="center"/>
        <w:rPr>
          <w:rFonts w:asciiTheme="majorEastAsia" w:eastAsiaTheme="majorEastAsia" w:hAnsiTheme="majorEastAsia"/>
          <w:sz w:val="32"/>
          <w:szCs w:val="32"/>
        </w:rPr>
      </w:pPr>
    </w:p>
    <w:p w:rsidR="00A65FC0" w:rsidRDefault="00FB66F9" w:rsidP="00E54D18">
      <w:pPr>
        <w:pStyle w:val="1"/>
        <w:numPr>
          <w:ilvl w:val="0"/>
          <w:numId w:val="1"/>
        </w:numPr>
        <w:rPr>
          <w:rFonts w:ascii="黑体" w:eastAsia="黑体" w:hAnsi="黑体"/>
        </w:rPr>
      </w:pPr>
      <w:r>
        <w:rPr>
          <w:rFonts w:ascii="黑体" w:eastAsia="黑体" w:hAnsi="黑体" w:hint="eastAsia"/>
        </w:rPr>
        <w:t>总则</w:t>
      </w:r>
    </w:p>
    <w:p w:rsidR="00A65FC0" w:rsidRDefault="00FB66F9" w:rsidP="00E54D18">
      <w:pPr>
        <w:pStyle w:val="2"/>
        <w:spacing w:before="0" w:after="0" w:line="560" w:lineRule="exact"/>
        <w:ind w:left="2" w:firstLineChars="220" w:firstLine="707"/>
        <w:rPr>
          <w:rFonts w:ascii="仿宋" w:hAnsi="仿宋"/>
        </w:rPr>
      </w:pPr>
      <w:r>
        <w:rPr>
          <w:b/>
        </w:rPr>
        <w:t>第一条</w:t>
      </w:r>
      <w:r>
        <w:rPr>
          <w:rFonts w:hint="eastAsia"/>
          <w:b/>
        </w:rPr>
        <w:t xml:space="preserve"> </w:t>
      </w:r>
      <w:r>
        <w:rPr>
          <w:rFonts w:ascii="仿宋" w:hAnsi="仿宋" w:hint="eastAsia"/>
        </w:rPr>
        <w:t>为规范新疆区域电力市场成员的信息披露行为，切实依法维护电力市场秩序，满足有关各方获取电力市场信息的需要，根据《中共中央 国务院 关于进一步深化电力体制改革的若干意见》（中发〔</w:t>
      </w:r>
      <w:r>
        <w:rPr>
          <w:rFonts w:ascii="仿宋" w:hAnsi="仿宋"/>
        </w:rPr>
        <w:t>2015</w:t>
      </w:r>
      <w:r>
        <w:rPr>
          <w:rFonts w:ascii="仿宋" w:hAnsi="仿宋" w:hint="eastAsia"/>
        </w:rPr>
        <w:t>〕</w:t>
      </w:r>
      <w:r>
        <w:rPr>
          <w:rFonts w:ascii="仿宋" w:hAnsi="仿宋"/>
        </w:rPr>
        <w:t>9号</w:t>
      </w:r>
      <w:r>
        <w:rPr>
          <w:rFonts w:ascii="仿宋" w:hAnsi="仿宋" w:hint="eastAsia"/>
        </w:rPr>
        <w:t>）《电力监管条例》、《电力企业信息披露规定》等文件和有关法律、法规规定制定本办法。</w:t>
      </w:r>
    </w:p>
    <w:p w:rsidR="00A65FC0" w:rsidRDefault="00FB66F9" w:rsidP="00E54D18">
      <w:pPr>
        <w:pStyle w:val="2"/>
        <w:spacing w:before="0" w:after="0" w:line="560" w:lineRule="exact"/>
        <w:ind w:left="2" w:firstLineChars="220" w:firstLine="707"/>
        <w:rPr>
          <w:b/>
        </w:rPr>
      </w:pPr>
      <w:r>
        <w:rPr>
          <w:rFonts w:hint="eastAsia"/>
          <w:b/>
        </w:rPr>
        <w:t>第二条</w:t>
      </w:r>
      <w:r>
        <w:rPr>
          <w:rFonts w:hint="eastAsia"/>
          <w:b/>
        </w:rPr>
        <w:t xml:space="preserve"> </w:t>
      </w:r>
      <w:r>
        <w:rPr>
          <w:rFonts w:hint="eastAsia"/>
        </w:rPr>
        <w:t>新疆区域内参与电力市场交易的市场成员披露有关电力生产、经营、价格和服务等方面的信息，适用本办法。</w:t>
      </w:r>
    </w:p>
    <w:p w:rsidR="00A65FC0" w:rsidRDefault="00FB66F9" w:rsidP="00E54D18">
      <w:pPr>
        <w:pStyle w:val="2"/>
        <w:spacing w:before="0" w:after="0" w:line="560" w:lineRule="exact"/>
        <w:ind w:left="2" w:firstLineChars="220" w:firstLine="707"/>
      </w:pPr>
      <w:r>
        <w:rPr>
          <w:b/>
        </w:rPr>
        <w:t>第</w:t>
      </w:r>
      <w:r>
        <w:rPr>
          <w:rFonts w:hint="eastAsia"/>
          <w:b/>
        </w:rPr>
        <w:t>三</w:t>
      </w:r>
      <w:r>
        <w:rPr>
          <w:b/>
        </w:rPr>
        <w:t>条</w:t>
      </w:r>
      <w:r>
        <w:rPr>
          <w:rFonts w:hint="eastAsia"/>
          <w:b/>
        </w:rPr>
        <w:t xml:space="preserve"> </w:t>
      </w:r>
      <w:r>
        <w:rPr>
          <w:rFonts w:hint="eastAsia"/>
        </w:rPr>
        <w:t>本办法所称市场成员，是指参与新疆电力市场的各类发电企业、售电企业、电力用户、独立辅助服务提供者、电力运营机构和电网企业。其中售电企业包括拥有配电网运营权的售电公司、独立的售电公司；电力运营机构包括电力交易机构和电力调度机构；电网企业包括国网新疆电力有限公司及所属供电公司，兵团、水利、石油等局域电网企业、趸售县（团场）供电公司等。</w:t>
      </w:r>
    </w:p>
    <w:p w:rsidR="001947D7" w:rsidRPr="001947D7" w:rsidRDefault="001947D7" w:rsidP="00E54D18">
      <w:pPr>
        <w:pStyle w:val="2"/>
        <w:spacing w:before="0" w:after="0" w:line="560" w:lineRule="exact"/>
        <w:ind w:left="2" w:firstLineChars="220" w:firstLine="707"/>
      </w:pPr>
      <w:r w:rsidRPr="001947D7">
        <w:rPr>
          <w:rFonts w:hint="eastAsia"/>
          <w:b/>
        </w:rPr>
        <w:t>第四条</w:t>
      </w:r>
      <w:r>
        <w:rPr>
          <w:rFonts w:hint="eastAsia"/>
        </w:rPr>
        <w:t xml:space="preserve"> </w:t>
      </w:r>
      <w:r>
        <w:rPr>
          <w:rFonts w:hint="eastAsia"/>
        </w:rPr>
        <w:t>本办法所称市场信息披露，是指市场成员向社会公众、其他市场成员提供与电力市场相关数据和信息的行为。</w:t>
      </w:r>
    </w:p>
    <w:p w:rsidR="00A65FC0" w:rsidRDefault="00FB66F9" w:rsidP="00E54D18">
      <w:pPr>
        <w:pStyle w:val="2"/>
        <w:spacing w:before="0" w:after="0" w:line="560" w:lineRule="exact"/>
        <w:ind w:left="2" w:firstLineChars="220" w:firstLine="707"/>
        <w:rPr>
          <w:b/>
        </w:rPr>
      </w:pPr>
      <w:r>
        <w:rPr>
          <w:b/>
        </w:rPr>
        <w:t>第</w:t>
      </w:r>
      <w:r w:rsidR="009C74EB">
        <w:rPr>
          <w:rFonts w:hint="eastAsia"/>
          <w:b/>
        </w:rPr>
        <w:t>五</w:t>
      </w:r>
      <w:r>
        <w:rPr>
          <w:b/>
        </w:rPr>
        <w:t>条</w:t>
      </w:r>
      <w:r>
        <w:rPr>
          <w:rFonts w:hint="eastAsia"/>
          <w:b/>
        </w:rPr>
        <w:t xml:space="preserve"> </w:t>
      </w:r>
      <w:r>
        <w:rPr>
          <w:rFonts w:hint="eastAsia"/>
        </w:rPr>
        <w:t>市场成员披露电力市场信息应遵循及时、真实、</w:t>
      </w:r>
      <w:r>
        <w:rPr>
          <w:rFonts w:hint="eastAsia"/>
        </w:rPr>
        <w:lastRenderedPageBreak/>
        <w:t>准确、完整的原则。</w:t>
      </w:r>
    </w:p>
    <w:p w:rsidR="00A65FC0" w:rsidRDefault="00FB66F9" w:rsidP="00E54D18">
      <w:pPr>
        <w:pStyle w:val="2"/>
        <w:spacing w:before="0" w:after="0" w:line="560" w:lineRule="exact"/>
        <w:ind w:left="2" w:firstLineChars="220" w:firstLine="707"/>
        <w:rPr>
          <w:b/>
        </w:rPr>
      </w:pPr>
      <w:r>
        <w:rPr>
          <w:b/>
        </w:rPr>
        <w:t>第</w:t>
      </w:r>
      <w:r w:rsidR="009C74EB">
        <w:rPr>
          <w:rFonts w:hint="eastAsia"/>
          <w:b/>
        </w:rPr>
        <w:t>六</w:t>
      </w:r>
      <w:r>
        <w:rPr>
          <w:b/>
        </w:rPr>
        <w:t>条</w:t>
      </w:r>
      <w:r>
        <w:rPr>
          <w:rFonts w:hint="eastAsia"/>
          <w:b/>
        </w:rPr>
        <w:t xml:space="preserve"> </w:t>
      </w:r>
      <w:r>
        <w:rPr>
          <w:rFonts w:hint="eastAsia"/>
        </w:rPr>
        <w:t>电力交易机构负责电力市场信息的管理和发布，应当公平对待市场成员，无歧视地披露相关信息。交易机构应为市场成员创造良好的信息披露条件，市场成员应按照本办法规定，向电力交易机构提供信息，并对所提供信息的真实性、准确性、完整性负责。</w:t>
      </w:r>
    </w:p>
    <w:p w:rsidR="00A65FC0" w:rsidRDefault="00FB66F9" w:rsidP="00E54D18">
      <w:pPr>
        <w:pStyle w:val="2"/>
        <w:spacing w:before="0" w:after="0" w:line="560" w:lineRule="exact"/>
        <w:ind w:firstLineChars="221" w:firstLine="710"/>
        <w:rPr>
          <w:rFonts w:ascii="仿宋" w:hAnsi="仿宋"/>
        </w:rPr>
      </w:pPr>
      <w:r>
        <w:rPr>
          <w:rFonts w:hint="eastAsia"/>
          <w:b/>
        </w:rPr>
        <w:t>第</w:t>
      </w:r>
      <w:r w:rsidR="009C74EB">
        <w:rPr>
          <w:rFonts w:hint="eastAsia"/>
          <w:b/>
        </w:rPr>
        <w:t>七</w:t>
      </w:r>
      <w:r>
        <w:rPr>
          <w:rFonts w:hint="eastAsia"/>
          <w:b/>
        </w:rPr>
        <w:t>条</w:t>
      </w:r>
      <w:r>
        <w:rPr>
          <w:rFonts w:hint="eastAsia"/>
        </w:rPr>
        <w:t xml:space="preserve"> </w:t>
      </w:r>
      <w:r>
        <w:rPr>
          <w:rFonts w:ascii="仿宋" w:hAnsi="仿宋" w:hint="eastAsia"/>
        </w:rPr>
        <w:t>国家能源局新疆监管办公室负责制定新疆电力市场信息披露管理办法，根据市场情况适时调整。</w:t>
      </w:r>
    </w:p>
    <w:p w:rsidR="00A65FC0" w:rsidRDefault="00FB66F9" w:rsidP="00E54D18">
      <w:pPr>
        <w:pStyle w:val="2"/>
        <w:spacing w:before="0" w:after="0" w:line="560" w:lineRule="exact"/>
        <w:ind w:firstLineChars="221" w:firstLine="710"/>
      </w:pPr>
      <w:r>
        <w:rPr>
          <w:b/>
        </w:rPr>
        <w:t>第</w:t>
      </w:r>
      <w:r w:rsidR="009C74EB">
        <w:rPr>
          <w:rFonts w:hint="eastAsia"/>
          <w:b/>
        </w:rPr>
        <w:t>八</w:t>
      </w:r>
      <w:r>
        <w:rPr>
          <w:b/>
        </w:rPr>
        <w:t>条</w:t>
      </w:r>
      <w:r>
        <w:rPr>
          <w:rFonts w:hint="eastAsia"/>
        </w:rPr>
        <w:t xml:space="preserve"> </w:t>
      </w:r>
      <w:r>
        <w:rPr>
          <w:rFonts w:hint="eastAsia"/>
        </w:rPr>
        <w:t>国家能源局新疆监管办公室依法对市场成员的信息披露行为进行监管。</w:t>
      </w:r>
    </w:p>
    <w:p w:rsidR="00A65FC0" w:rsidRDefault="00A65FC0" w:rsidP="00E54D18">
      <w:pPr>
        <w:spacing w:line="560" w:lineRule="exact"/>
        <w:rPr>
          <w:sz w:val="32"/>
          <w:szCs w:val="32"/>
        </w:rPr>
      </w:pPr>
    </w:p>
    <w:p w:rsidR="00A65FC0" w:rsidRDefault="00FB66F9" w:rsidP="00E54D18">
      <w:pPr>
        <w:pStyle w:val="1"/>
        <w:rPr>
          <w:rFonts w:ascii="黑体" w:eastAsia="黑体" w:hAnsi="黑体"/>
        </w:rPr>
      </w:pPr>
      <w:r>
        <w:rPr>
          <w:rFonts w:ascii="黑体" w:eastAsia="黑体" w:hAnsi="黑体"/>
        </w:rPr>
        <w:t>第二章</w:t>
      </w:r>
      <w:r>
        <w:rPr>
          <w:rFonts w:ascii="黑体" w:eastAsia="黑体" w:hAnsi="黑体" w:hint="eastAsia"/>
        </w:rPr>
        <w:t xml:space="preserve">  信息</w:t>
      </w:r>
      <w:r>
        <w:rPr>
          <w:rFonts w:ascii="黑体" w:eastAsia="黑体" w:hAnsi="黑体"/>
        </w:rPr>
        <w:t>分类</w:t>
      </w:r>
    </w:p>
    <w:p w:rsidR="00A65FC0" w:rsidRDefault="00FB66F9" w:rsidP="00E54D18">
      <w:pPr>
        <w:pStyle w:val="2"/>
        <w:spacing w:before="0" w:after="0" w:line="560" w:lineRule="exact"/>
        <w:ind w:firstLineChars="221" w:firstLine="710"/>
      </w:pPr>
      <w:r>
        <w:rPr>
          <w:b/>
        </w:rPr>
        <w:t>第</w:t>
      </w:r>
      <w:r w:rsidR="009C74EB">
        <w:rPr>
          <w:rFonts w:hint="eastAsia"/>
          <w:b/>
        </w:rPr>
        <w:t>九</w:t>
      </w:r>
      <w:r>
        <w:rPr>
          <w:b/>
        </w:rPr>
        <w:t>条</w:t>
      </w:r>
      <w:r>
        <w:rPr>
          <w:rFonts w:hint="eastAsia"/>
        </w:rPr>
        <w:t xml:space="preserve"> </w:t>
      </w:r>
      <w:r w:rsidR="00DC1304">
        <w:rPr>
          <w:rFonts w:hint="eastAsia"/>
        </w:rPr>
        <w:t>按照信息保密要求和公开范围分类，电力</w:t>
      </w:r>
      <w:r>
        <w:rPr>
          <w:rFonts w:hint="eastAsia"/>
        </w:rPr>
        <w:t>市场信息可以分为公众信息、公开信息和私有信息。</w:t>
      </w:r>
    </w:p>
    <w:p w:rsidR="00A65FC0" w:rsidRDefault="00FB66F9" w:rsidP="00E54D18">
      <w:pPr>
        <w:pStyle w:val="2"/>
        <w:spacing w:before="0" w:after="0" w:line="560" w:lineRule="exact"/>
        <w:ind w:firstLineChars="221" w:firstLine="710"/>
        <w:rPr>
          <w:rFonts w:ascii="仿宋" w:hAnsi="仿宋"/>
        </w:rPr>
      </w:pPr>
      <w:r>
        <w:rPr>
          <w:rFonts w:hint="eastAsia"/>
          <w:b/>
        </w:rPr>
        <w:t>第</w:t>
      </w:r>
      <w:r w:rsidR="009C74EB">
        <w:rPr>
          <w:rFonts w:hint="eastAsia"/>
          <w:b/>
        </w:rPr>
        <w:t>十</w:t>
      </w:r>
      <w:r>
        <w:rPr>
          <w:rFonts w:hint="eastAsia"/>
          <w:b/>
        </w:rPr>
        <w:t>条</w:t>
      </w:r>
      <w:r>
        <w:rPr>
          <w:rFonts w:hint="eastAsia"/>
          <w:b/>
        </w:rPr>
        <w:t xml:space="preserve"> </w:t>
      </w:r>
      <w:r>
        <w:rPr>
          <w:rFonts w:ascii="仿宋" w:hAnsi="仿宋" w:hint="eastAsia"/>
        </w:rPr>
        <w:t>公众信息指向社会公众发布的数据和信息；公开信息指向所有市场成员公开提供的数据和信息；私有信息指特定的市场成员有权访问并且不得向其他市场成员公布的数据和信息。</w:t>
      </w:r>
    </w:p>
    <w:p w:rsidR="00A65FC0" w:rsidRDefault="00A65FC0" w:rsidP="00E54D18">
      <w:pPr>
        <w:spacing w:line="560" w:lineRule="exact"/>
        <w:rPr>
          <w:sz w:val="32"/>
          <w:szCs w:val="32"/>
        </w:rPr>
      </w:pPr>
    </w:p>
    <w:p w:rsidR="00A65FC0" w:rsidRDefault="00FB66F9" w:rsidP="00E54D18">
      <w:pPr>
        <w:pStyle w:val="1"/>
        <w:rPr>
          <w:rFonts w:ascii="黑体" w:eastAsia="黑体" w:hAnsi="黑体"/>
        </w:rPr>
      </w:pPr>
      <w:r>
        <w:rPr>
          <w:rFonts w:ascii="黑体" w:eastAsia="黑体" w:hAnsi="黑体" w:hint="eastAsia"/>
        </w:rPr>
        <w:t>第</w:t>
      </w:r>
      <w:r>
        <w:rPr>
          <w:rFonts w:ascii="黑体" w:eastAsia="黑体" w:hAnsi="黑体" w:hint="eastAsia"/>
          <w:b w:val="0"/>
          <w:bCs w:val="0"/>
        </w:rPr>
        <w:t>三</w:t>
      </w:r>
      <w:r>
        <w:rPr>
          <w:rFonts w:ascii="黑体" w:eastAsia="黑体" w:hAnsi="黑体" w:hint="eastAsia"/>
        </w:rPr>
        <w:t>章  披露内容及时序安排</w:t>
      </w:r>
    </w:p>
    <w:p w:rsidR="00A65FC0" w:rsidRPr="00E54D18" w:rsidRDefault="00A65FC0" w:rsidP="00E54D18">
      <w:pPr>
        <w:pStyle w:val="a9"/>
        <w:spacing w:line="560" w:lineRule="exact"/>
        <w:ind w:firstLineChars="0" w:firstLine="0"/>
        <w:rPr>
          <w:rFonts w:ascii="仿宋" w:eastAsia="仿宋" w:hAnsi="仿宋"/>
        </w:rPr>
      </w:pPr>
    </w:p>
    <w:p w:rsidR="00A65FC0" w:rsidRDefault="00FB66F9" w:rsidP="00E54D18">
      <w:pPr>
        <w:pStyle w:val="a9"/>
        <w:spacing w:line="560" w:lineRule="exact"/>
        <w:ind w:firstLineChars="0" w:firstLine="0"/>
        <w:jc w:val="center"/>
        <w:rPr>
          <w:rFonts w:ascii="仿宋" w:eastAsia="仿宋" w:hAnsi="仿宋"/>
          <w:b/>
          <w:sz w:val="32"/>
          <w:szCs w:val="32"/>
        </w:rPr>
      </w:pPr>
      <w:r>
        <w:rPr>
          <w:rFonts w:ascii="仿宋" w:eastAsia="仿宋" w:hAnsi="仿宋" w:hint="eastAsia"/>
          <w:b/>
          <w:sz w:val="32"/>
          <w:szCs w:val="32"/>
        </w:rPr>
        <w:t>第一节  年度交易信息</w:t>
      </w:r>
    </w:p>
    <w:p w:rsidR="00A65FC0" w:rsidRDefault="00FB66F9" w:rsidP="00E54D18">
      <w:pPr>
        <w:pStyle w:val="2"/>
        <w:spacing w:before="0" w:after="0" w:line="560" w:lineRule="exact"/>
        <w:ind w:firstLineChars="221" w:firstLine="710"/>
        <w:rPr>
          <w:b/>
        </w:rPr>
      </w:pPr>
      <w:r>
        <w:rPr>
          <w:b/>
        </w:rPr>
        <w:t>第十</w:t>
      </w:r>
      <w:r w:rsidR="009C74EB">
        <w:rPr>
          <w:rFonts w:hint="eastAsia"/>
          <w:b/>
        </w:rPr>
        <w:t>一</w:t>
      </w:r>
      <w:r>
        <w:rPr>
          <w:b/>
        </w:rPr>
        <w:t>条</w:t>
      </w:r>
      <w:r>
        <w:rPr>
          <w:rFonts w:hint="eastAsia"/>
          <w:b/>
        </w:rPr>
        <w:t xml:space="preserve"> </w:t>
      </w:r>
      <w:r>
        <w:rPr>
          <w:rFonts w:hint="eastAsia"/>
        </w:rPr>
        <w:t>电力交易机构提供的年度交易信息包括但不限于：</w:t>
      </w:r>
    </w:p>
    <w:p w:rsidR="00A65FC0" w:rsidRDefault="00FB66F9" w:rsidP="00E54D18">
      <w:pPr>
        <w:pStyle w:val="3"/>
        <w:ind w:firstLineChars="200" w:firstLine="640"/>
      </w:pPr>
      <w:r>
        <w:rPr>
          <w:rFonts w:hint="eastAsia"/>
        </w:rPr>
        <w:lastRenderedPageBreak/>
        <w:t>（一）</w:t>
      </w:r>
      <w:r>
        <w:rPr>
          <w:rFonts w:ascii="仿宋" w:hAnsi="仿宋" w:hint="eastAsia"/>
        </w:rPr>
        <w:t>公众信息</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8B09E4">
        <w:rPr>
          <w:rFonts w:ascii="仿宋" w:eastAsia="仿宋" w:hAnsi="仿宋" w:hint="eastAsia"/>
          <w:sz w:val="32"/>
          <w:szCs w:val="32"/>
        </w:rPr>
        <w:t>.</w:t>
      </w:r>
      <w:r>
        <w:rPr>
          <w:rFonts w:ascii="仿宋" w:eastAsia="仿宋" w:hAnsi="仿宋" w:hint="eastAsia"/>
          <w:sz w:val="32"/>
          <w:szCs w:val="32"/>
        </w:rPr>
        <w:t>企业基本信息：企业全称、企业性质、股权结构、营业执照、联系人、联系方式等；电力交易平台网址、电力交易大厅地址；企业组织结构、业务介绍、业务办理流程及服务指南、对应业务的联系人、联系方式等。</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8B09E4">
        <w:rPr>
          <w:rFonts w:ascii="仿宋" w:eastAsia="仿宋" w:hAnsi="仿宋" w:hint="eastAsia"/>
          <w:sz w:val="32"/>
          <w:szCs w:val="32"/>
        </w:rPr>
        <w:t>.</w:t>
      </w:r>
      <w:r>
        <w:rPr>
          <w:rFonts w:ascii="仿宋" w:eastAsia="仿宋" w:hAnsi="仿宋" w:hint="eastAsia"/>
          <w:sz w:val="32"/>
          <w:szCs w:val="32"/>
        </w:rPr>
        <w:t>电力</w:t>
      </w:r>
      <w:r>
        <w:rPr>
          <w:rFonts w:ascii="仿宋" w:eastAsia="仿宋" w:hAnsi="仿宋"/>
          <w:sz w:val="32"/>
          <w:szCs w:val="32"/>
        </w:rPr>
        <w:t>市场交易规则</w:t>
      </w:r>
      <w:r>
        <w:rPr>
          <w:rFonts w:ascii="仿宋" w:eastAsia="仿宋" w:hAnsi="仿宋" w:hint="eastAsia"/>
          <w:sz w:val="32"/>
          <w:szCs w:val="32"/>
        </w:rPr>
        <w:t>，电力市场</w:t>
      </w:r>
      <w:r>
        <w:rPr>
          <w:rFonts w:ascii="仿宋" w:eastAsia="仿宋" w:hAnsi="仿宋"/>
          <w:sz w:val="32"/>
          <w:szCs w:val="32"/>
        </w:rPr>
        <w:t>交易实施细则</w:t>
      </w:r>
      <w:r>
        <w:rPr>
          <w:rFonts w:ascii="仿宋" w:eastAsia="仿宋" w:hAnsi="仿宋" w:hint="eastAsia"/>
          <w:sz w:val="32"/>
          <w:szCs w:val="32"/>
        </w:rPr>
        <w:t>；</w:t>
      </w:r>
      <w:r>
        <w:rPr>
          <w:rFonts w:ascii="仿宋" w:eastAsia="仿宋" w:hAnsi="仿宋"/>
          <w:sz w:val="32"/>
          <w:szCs w:val="32"/>
        </w:rPr>
        <w:t>市场范围内适用的法律法规及相关规程规定</w:t>
      </w:r>
      <w:r>
        <w:rPr>
          <w:rFonts w:ascii="仿宋" w:eastAsia="仿宋" w:hAnsi="仿宋" w:hint="eastAsia"/>
          <w:sz w:val="32"/>
          <w:szCs w:val="32"/>
        </w:rPr>
        <w:t>等。</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8B09E4">
        <w:rPr>
          <w:rFonts w:ascii="仿宋" w:eastAsia="仿宋" w:hAnsi="仿宋" w:hint="eastAsia"/>
          <w:sz w:val="32"/>
          <w:szCs w:val="32"/>
        </w:rPr>
        <w:t>.</w:t>
      </w:r>
      <w:r>
        <w:rPr>
          <w:rFonts w:ascii="仿宋" w:eastAsia="仿宋" w:hAnsi="仿宋" w:hint="eastAsia"/>
          <w:sz w:val="32"/>
          <w:szCs w:val="32"/>
        </w:rPr>
        <w:t>电力市场成员名单；市场主体入市、退市公示信息等。</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8B09E4">
        <w:rPr>
          <w:rFonts w:ascii="仿宋" w:eastAsia="仿宋" w:hAnsi="仿宋" w:hint="eastAsia"/>
          <w:sz w:val="32"/>
          <w:szCs w:val="32"/>
        </w:rPr>
        <w:t>.</w:t>
      </w:r>
      <w:r>
        <w:rPr>
          <w:rFonts w:ascii="仿宋" w:eastAsia="仿宋" w:hAnsi="仿宋" w:hint="eastAsia"/>
          <w:sz w:val="32"/>
          <w:szCs w:val="32"/>
        </w:rPr>
        <w:t>企业基本信息于每年12月1日前向社会公众提供，电力市场交易规则、实施细则及相关法律法规于出台后的</w:t>
      </w:r>
      <w:r w:rsidR="00E54D18">
        <w:rPr>
          <w:rFonts w:ascii="仿宋" w:eastAsia="仿宋" w:hAnsi="仿宋" w:hint="eastAsia"/>
          <w:sz w:val="32"/>
          <w:szCs w:val="32"/>
        </w:rPr>
        <w:t>15</w:t>
      </w:r>
      <w:r>
        <w:rPr>
          <w:rFonts w:ascii="仿宋" w:eastAsia="仿宋" w:hAnsi="仿宋" w:hint="eastAsia"/>
          <w:sz w:val="32"/>
          <w:szCs w:val="32"/>
        </w:rPr>
        <w:t>个工作日内向社会公众提供，电力市场成员名单及入市退市公示信息于正式确定后</w:t>
      </w:r>
      <w:r w:rsidR="00DF0E35">
        <w:rPr>
          <w:rFonts w:ascii="仿宋" w:eastAsia="仿宋" w:hAnsi="仿宋" w:hint="eastAsia"/>
          <w:sz w:val="32"/>
          <w:szCs w:val="32"/>
        </w:rPr>
        <w:t>3</w:t>
      </w:r>
      <w:r>
        <w:rPr>
          <w:rFonts w:ascii="仿宋" w:eastAsia="仿宋" w:hAnsi="仿宋" w:hint="eastAsia"/>
          <w:sz w:val="32"/>
          <w:szCs w:val="32"/>
        </w:rPr>
        <w:t>个工作日内向社会公众提供。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8B09E4"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FB66F9">
        <w:rPr>
          <w:rFonts w:ascii="仿宋" w:eastAsia="仿宋" w:hAnsi="仿宋" w:hint="eastAsia"/>
          <w:sz w:val="32"/>
          <w:szCs w:val="32"/>
        </w:rPr>
        <w:t>交易公告</w:t>
      </w:r>
      <w:r w:rsidR="008D04CC">
        <w:rPr>
          <w:rFonts w:ascii="仿宋" w:eastAsia="仿宋" w:hAnsi="仿宋" w:hint="eastAsia"/>
          <w:sz w:val="32"/>
          <w:szCs w:val="32"/>
        </w:rPr>
        <w:t>：</w:t>
      </w:r>
      <w:r w:rsidR="00FB66F9">
        <w:rPr>
          <w:rFonts w:ascii="仿宋" w:eastAsia="仿宋" w:hAnsi="仿宋" w:hint="eastAsia"/>
          <w:sz w:val="32"/>
          <w:szCs w:val="32"/>
        </w:rPr>
        <w:t>交易开闭市时间；交易品种、周期和方式，交易申报要求说明；次年主要输电设备停电检修计划（分解到月）；次年相关交易输电通道剩余可用输送能力情况（分解到月）；次年新疆区域内全社会、省统调口径电力电量供需预测；次年参与市场用户年度总需求及分月需求预测；次年已确定的新疆区域内优先发电合同交易电量计划及输电通道安排（分解到月，双边协商）；次年已完成的新疆区域内优先发电合同交易电量计划及输电通道安排（分解到月，集中竞价、挂牌）；交易资格要求、交易预计规模、年度双边协商交易安排（双边协商）；次年新疆区域内集中竞价交易电量需求预测（集中竞价）；次年区域内挂牌交易电量需</w:t>
      </w:r>
      <w:r w:rsidR="00FB66F9">
        <w:rPr>
          <w:rFonts w:ascii="仿宋" w:eastAsia="仿宋" w:hAnsi="仿宋" w:hint="eastAsia"/>
          <w:sz w:val="32"/>
          <w:szCs w:val="32"/>
        </w:rPr>
        <w:lastRenderedPageBreak/>
        <w:t>求预测（挂牌）；年度双边协商、年度集中竞价交易的无约束出清情况（集中竞价、挂牌）；已注册市场主体的基本信息及信用等级评价等。</w:t>
      </w:r>
    </w:p>
    <w:p w:rsidR="00A65FC0" w:rsidRDefault="008B09E4"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w:t>
      </w:r>
      <w:r w:rsidR="00FB66F9">
        <w:rPr>
          <w:rFonts w:ascii="仿宋" w:eastAsia="仿宋" w:hAnsi="仿宋" w:hint="eastAsia"/>
          <w:sz w:val="32"/>
          <w:szCs w:val="32"/>
        </w:rPr>
        <w:t>交易结果</w:t>
      </w:r>
      <w:r w:rsidR="008D04CC">
        <w:rPr>
          <w:rFonts w:ascii="仿宋" w:eastAsia="仿宋" w:hAnsi="仿宋" w:hint="eastAsia"/>
          <w:sz w:val="32"/>
          <w:szCs w:val="32"/>
        </w:rPr>
        <w:t>：</w:t>
      </w:r>
      <w:r w:rsidR="00FB66F9">
        <w:rPr>
          <w:rFonts w:ascii="仿宋" w:eastAsia="仿宋" w:hAnsi="仿宋" w:hint="eastAsia"/>
          <w:sz w:val="32"/>
          <w:szCs w:val="32"/>
        </w:rPr>
        <w:t>年度各类型交易成交总电量、各类型交易最低成交价格、各类型交易最高成交价格、平均成交价格等；偏差电量责任认定、年度偏差处理资金收入支出情况；安全校核情况，电量调减有关信息和简要说明等。</w:t>
      </w:r>
    </w:p>
    <w:p w:rsidR="008B09E4" w:rsidRDefault="008B09E4"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3.交易执行</w:t>
      </w:r>
      <w:r w:rsidR="008D04CC">
        <w:rPr>
          <w:rFonts w:ascii="仿宋" w:eastAsia="仿宋" w:hAnsi="仿宋" w:hint="eastAsia"/>
          <w:sz w:val="32"/>
          <w:szCs w:val="32"/>
        </w:rPr>
        <w:t>：</w:t>
      </w:r>
      <w:r w:rsidR="00B46714">
        <w:rPr>
          <w:rFonts w:ascii="仿宋" w:eastAsia="仿宋" w:hAnsi="仿宋" w:hint="eastAsia"/>
          <w:sz w:val="32"/>
          <w:szCs w:val="32"/>
        </w:rPr>
        <w:t>年度</w:t>
      </w:r>
      <w:r>
        <w:rPr>
          <w:rFonts w:ascii="仿宋" w:eastAsia="仿宋" w:hAnsi="仿宋" w:hint="eastAsia"/>
          <w:sz w:val="32"/>
          <w:szCs w:val="32"/>
        </w:rPr>
        <w:t>交易计划及其实际执行情况等。</w:t>
      </w:r>
    </w:p>
    <w:p w:rsidR="00534C8B" w:rsidRDefault="00534C8B"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4.半年度报告和年度报告：市场管理相关工作制度建设情况，电力供需情况，市场准入及退出情况，市场交易组织、交易执行、交易结算情况，交易费用收缴和支付情况，市场违约情况，市场运营成效评估分析等。</w:t>
      </w:r>
    </w:p>
    <w:p w:rsidR="00A65FC0" w:rsidRDefault="00B02DB7"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5</w:t>
      </w:r>
      <w:r w:rsidR="00FB66F9">
        <w:rPr>
          <w:rFonts w:ascii="仿宋" w:eastAsia="仿宋" w:hAnsi="仿宋" w:hint="eastAsia"/>
          <w:sz w:val="32"/>
          <w:szCs w:val="32"/>
        </w:rPr>
        <w:t>.交易公告</w:t>
      </w:r>
      <w:r w:rsidR="008B09E4">
        <w:rPr>
          <w:rFonts w:ascii="仿宋" w:eastAsia="仿宋" w:hAnsi="仿宋" w:hint="eastAsia"/>
          <w:sz w:val="32"/>
          <w:szCs w:val="32"/>
        </w:rPr>
        <w:t>、交易结果、交易执行相关</w:t>
      </w:r>
      <w:r w:rsidR="00FB66F9">
        <w:rPr>
          <w:rFonts w:ascii="仿宋" w:eastAsia="仿宋" w:hAnsi="仿宋" w:hint="eastAsia"/>
          <w:sz w:val="32"/>
          <w:szCs w:val="32"/>
        </w:rPr>
        <w:t>信息按照中长期交易实施细则</w:t>
      </w:r>
      <w:r w:rsidR="00ED1CB6">
        <w:rPr>
          <w:rFonts w:ascii="仿宋" w:eastAsia="仿宋" w:hAnsi="仿宋" w:hint="eastAsia"/>
          <w:sz w:val="32"/>
          <w:szCs w:val="32"/>
        </w:rPr>
        <w:t>中相关交易品种</w:t>
      </w:r>
      <w:r w:rsidR="00FB66F9">
        <w:rPr>
          <w:rFonts w:ascii="仿宋" w:eastAsia="仿宋" w:hAnsi="仿宋" w:hint="eastAsia"/>
          <w:sz w:val="32"/>
          <w:szCs w:val="32"/>
        </w:rPr>
        <w:t>规定的时间向所有市场成员提供</w:t>
      </w:r>
      <w:r w:rsidR="00534C8B">
        <w:rPr>
          <w:rFonts w:ascii="仿宋" w:eastAsia="仿宋" w:hAnsi="仿宋" w:hint="eastAsia"/>
          <w:sz w:val="32"/>
          <w:szCs w:val="32"/>
        </w:rPr>
        <w:t>，半年度报告和年度报告分别于当年9月底前和次年3月底前披露</w:t>
      </w:r>
      <w:r w:rsidR="00FB66F9">
        <w:rPr>
          <w:rFonts w:ascii="仿宋" w:eastAsia="仿宋" w:hAnsi="仿宋" w:hint="eastAsia"/>
          <w:sz w:val="32"/>
          <w:szCs w:val="32"/>
        </w:rPr>
        <w:t xml:space="preserve">。         </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（三）私有信息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8B09E4">
        <w:rPr>
          <w:rFonts w:ascii="仿宋" w:eastAsia="仿宋" w:hAnsi="仿宋" w:hint="eastAsia"/>
          <w:sz w:val="32"/>
          <w:szCs w:val="32"/>
        </w:rPr>
        <w:t>交易结算</w:t>
      </w:r>
      <w:r w:rsidR="008D04CC">
        <w:rPr>
          <w:rFonts w:ascii="仿宋" w:eastAsia="仿宋" w:hAnsi="仿宋" w:hint="eastAsia"/>
          <w:sz w:val="32"/>
          <w:szCs w:val="32"/>
        </w:rPr>
        <w:t>：</w:t>
      </w:r>
      <w:r w:rsidR="003A02E8">
        <w:rPr>
          <w:rFonts w:ascii="仿宋" w:eastAsia="仿宋" w:hAnsi="仿宋" w:hint="eastAsia"/>
          <w:sz w:val="32"/>
          <w:szCs w:val="32"/>
        </w:rPr>
        <w:t>年度</w:t>
      </w:r>
      <w:r w:rsidR="008B09E4">
        <w:rPr>
          <w:rFonts w:ascii="仿宋" w:eastAsia="仿宋" w:hAnsi="仿宋" w:hint="eastAsia"/>
          <w:sz w:val="32"/>
          <w:szCs w:val="32"/>
        </w:rPr>
        <w:t>市场结算概况、</w:t>
      </w:r>
      <w:r>
        <w:rPr>
          <w:rFonts w:ascii="仿宋" w:eastAsia="仿宋" w:hAnsi="仿宋" w:hint="eastAsia"/>
          <w:sz w:val="32"/>
          <w:szCs w:val="32"/>
        </w:rPr>
        <w:t>年度各类型交易成交电量、成交价格；购电方、售电方申报价格排序（集中竞价）；年度各类型交易电子合同等。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2.于成交信息发布后的3日内向交易合同对应市场成员提供。</w:t>
      </w:r>
    </w:p>
    <w:p w:rsidR="00A65FC0" w:rsidRDefault="00FB66F9" w:rsidP="00E54D18">
      <w:pPr>
        <w:pStyle w:val="2"/>
        <w:spacing w:before="0" w:after="0" w:line="560" w:lineRule="exact"/>
        <w:ind w:firstLineChars="221" w:firstLine="710"/>
        <w:rPr>
          <w:b/>
        </w:rPr>
      </w:pPr>
      <w:r>
        <w:rPr>
          <w:b/>
        </w:rPr>
        <w:t>第</w:t>
      </w:r>
      <w:r>
        <w:rPr>
          <w:rFonts w:hint="eastAsia"/>
          <w:b/>
        </w:rPr>
        <w:t>十</w:t>
      </w:r>
      <w:r w:rsidR="009C74EB">
        <w:rPr>
          <w:rFonts w:hint="eastAsia"/>
          <w:b/>
        </w:rPr>
        <w:t>二</w:t>
      </w:r>
      <w:r>
        <w:rPr>
          <w:b/>
        </w:rPr>
        <w:t>条</w:t>
      </w:r>
      <w:r>
        <w:rPr>
          <w:rFonts w:hint="eastAsia"/>
          <w:b/>
        </w:rPr>
        <w:t xml:space="preserve"> </w:t>
      </w:r>
      <w:r>
        <w:rPr>
          <w:rFonts w:hint="eastAsia"/>
        </w:rPr>
        <w:t>电力调度机构提供的年度交易信息包括但不限于：</w:t>
      </w:r>
    </w:p>
    <w:p w:rsidR="00A65FC0" w:rsidRDefault="00FB66F9" w:rsidP="00E54D18">
      <w:pPr>
        <w:pStyle w:val="3"/>
        <w:ind w:firstLineChars="200" w:firstLine="640"/>
        <w:rPr>
          <w:rFonts w:ascii="仿宋" w:hAnsi="仿宋"/>
        </w:rPr>
      </w:pPr>
      <w:r>
        <w:rPr>
          <w:rFonts w:hint="eastAsia"/>
        </w:rPr>
        <w:lastRenderedPageBreak/>
        <w:t>（一）</w:t>
      </w:r>
      <w:r>
        <w:rPr>
          <w:rFonts w:ascii="仿宋" w:hAnsi="仿宋" w:hint="eastAsia"/>
        </w:rPr>
        <w:t>公众信息</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1.企业基本信息：机构名称、负责人、调度范围、隶属关系、联系人、联系方式；电力调度相关法规、标准等。</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2.于每年12月1日前向社会公众提供。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8D04CC">
        <w:rPr>
          <w:rFonts w:ascii="仿宋" w:eastAsia="仿宋" w:hAnsi="仿宋" w:hint="eastAsia"/>
          <w:sz w:val="32"/>
          <w:szCs w:val="32"/>
        </w:rPr>
        <w:t>.</w:t>
      </w:r>
      <w:r>
        <w:rPr>
          <w:rFonts w:ascii="仿宋" w:eastAsia="仿宋" w:hAnsi="仿宋" w:hint="eastAsia"/>
          <w:sz w:val="32"/>
          <w:szCs w:val="32"/>
        </w:rPr>
        <w:t>交易公告：年度安全校核依据，具体输配电线路或输变电设备名称的安全约束情况、限制容量、限制依据、该输变电设备上其他用户的使用情况、约束时段等；交易计划执行过程中的偏差电量责任认定情况等。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2.交易公告按照中长期交易实施细则</w:t>
      </w:r>
      <w:r w:rsidR="008D04CC">
        <w:rPr>
          <w:rFonts w:ascii="仿宋" w:eastAsia="仿宋" w:hAnsi="仿宋" w:hint="eastAsia"/>
          <w:sz w:val="32"/>
          <w:szCs w:val="32"/>
        </w:rPr>
        <w:t>中相关交易品种</w:t>
      </w:r>
      <w:r>
        <w:rPr>
          <w:rFonts w:ascii="仿宋" w:eastAsia="仿宋" w:hAnsi="仿宋" w:hint="eastAsia"/>
          <w:sz w:val="32"/>
          <w:szCs w:val="32"/>
        </w:rPr>
        <w:t xml:space="preserve">规定的时间向所有市场成员提供。   </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（三）私有信息</w:t>
      </w:r>
    </w:p>
    <w:p w:rsidR="00A65FC0" w:rsidRDefault="00FB66F9" w:rsidP="00E54D18">
      <w:pPr>
        <w:pStyle w:val="a9"/>
        <w:tabs>
          <w:tab w:val="left" w:pos="1134"/>
        </w:tabs>
        <w:spacing w:line="560" w:lineRule="exact"/>
        <w:ind w:firstLineChars="221" w:firstLine="707"/>
        <w:rPr>
          <w:rFonts w:ascii="仿宋" w:eastAsia="仿宋" w:hAnsi="仿宋"/>
          <w:color w:val="FF0000"/>
          <w:sz w:val="32"/>
          <w:szCs w:val="32"/>
        </w:rPr>
      </w:pPr>
      <w:r>
        <w:rPr>
          <w:rFonts w:ascii="仿宋" w:eastAsia="仿宋" w:hAnsi="仿宋" w:hint="eastAsia"/>
          <w:sz w:val="32"/>
          <w:szCs w:val="32"/>
        </w:rPr>
        <w:t>1．下一年度主要输变电设备停电检修计划（含相应调度机构直调发电机组，按照年度计划分解到月）、次年各输电通道输电能力（分解到月）、次年电网运行方式等。</w:t>
      </w:r>
    </w:p>
    <w:p w:rsidR="00A65FC0" w:rsidRDefault="00FB66F9" w:rsidP="00E54D18">
      <w:pPr>
        <w:pStyle w:val="2"/>
        <w:spacing w:before="0" w:after="0" w:line="560" w:lineRule="exact"/>
        <w:ind w:firstLineChars="221" w:firstLine="707"/>
        <w:rPr>
          <w:rFonts w:ascii="仿宋" w:hAnsi="仿宋"/>
        </w:rPr>
      </w:pPr>
      <w:r>
        <w:rPr>
          <w:rFonts w:ascii="仿宋" w:hAnsi="仿宋" w:hint="eastAsia"/>
        </w:rPr>
        <w:t>2.年度交易安全校核意见。</w:t>
      </w:r>
    </w:p>
    <w:p w:rsidR="00A65FC0" w:rsidRDefault="00FB66F9" w:rsidP="00E54D18">
      <w:pPr>
        <w:pStyle w:val="2"/>
        <w:spacing w:before="0" w:after="0" w:line="560" w:lineRule="exact"/>
        <w:ind w:firstLineChars="221" w:firstLine="707"/>
        <w:rPr>
          <w:rFonts w:ascii="仿宋" w:hAnsi="仿宋"/>
        </w:rPr>
      </w:pPr>
      <w:r>
        <w:rPr>
          <w:rFonts w:ascii="仿宋" w:hAnsi="仿宋" w:hint="eastAsia"/>
        </w:rPr>
        <w:t>3.</w:t>
      </w:r>
      <w:r w:rsidR="00B46714">
        <w:rPr>
          <w:rFonts w:ascii="仿宋" w:hAnsi="仿宋" w:hint="eastAsia"/>
        </w:rPr>
        <w:t>设备检修计划及运行方式安排</w:t>
      </w:r>
      <w:r w:rsidR="00125E42">
        <w:rPr>
          <w:rFonts w:ascii="仿宋" w:hAnsi="仿宋" w:hint="eastAsia"/>
        </w:rPr>
        <w:t>等信息</w:t>
      </w:r>
      <w:r>
        <w:rPr>
          <w:rFonts w:ascii="仿宋" w:hAnsi="仿宋" w:hint="eastAsia"/>
        </w:rPr>
        <w:t>于每年12月5日前向电力交易机构提供，安全校核意见于交易结束后5个工作日内向电力交易机构提供。</w:t>
      </w:r>
    </w:p>
    <w:p w:rsidR="00A65FC0" w:rsidRDefault="00FB66F9" w:rsidP="00E54D18">
      <w:pPr>
        <w:pStyle w:val="2"/>
        <w:spacing w:before="0" w:after="0" w:line="560" w:lineRule="exact"/>
        <w:ind w:firstLineChars="221" w:firstLine="710"/>
        <w:rPr>
          <w:b/>
        </w:rPr>
      </w:pPr>
      <w:r>
        <w:rPr>
          <w:b/>
        </w:rPr>
        <w:t>第</w:t>
      </w:r>
      <w:r>
        <w:rPr>
          <w:rFonts w:hint="eastAsia"/>
          <w:b/>
        </w:rPr>
        <w:t>十</w:t>
      </w:r>
      <w:r w:rsidR="009C74EB">
        <w:rPr>
          <w:rFonts w:hint="eastAsia"/>
          <w:b/>
        </w:rPr>
        <w:t>三</w:t>
      </w:r>
      <w:r>
        <w:rPr>
          <w:b/>
        </w:rPr>
        <w:t>条</w:t>
      </w:r>
      <w:r>
        <w:rPr>
          <w:rFonts w:hint="eastAsia"/>
          <w:b/>
        </w:rPr>
        <w:t xml:space="preserve"> </w:t>
      </w:r>
      <w:r>
        <w:rPr>
          <w:rFonts w:hint="eastAsia"/>
        </w:rPr>
        <w:t>电网企业提供的年度交易信息包括但不限于：</w:t>
      </w:r>
    </w:p>
    <w:p w:rsidR="00A65FC0" w:rsidRDefault="00FB66F9" w:rsidP="00E54D18">
      <w:pPr>
        <w:pStyle w:val="3"/>
        <w:ind w:firstLineChars="200" w:firstLine="640"/>
      </w:pPr>
      <w:r>
        <w:rPr>
          <w:rFonts w:hint="eastAsia"/>
        </w:rPr>
        <w:t>（一）</w:t>
      </w:r>
      <w:r>
        <w:rPr>
          <w:rFonts w:ascii="仿宋" w:hAnsi="仿宋" w:hint="eastAsia"/>
        </w:rPr>
        <w:t>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1.企业基本信息：企业全称、企业性质、股权机构、营业执照、联系人、联系方式等；信用承诺书、企业信用信息查询报告、信用评价等级等；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lastRenderedPageBreak/>
        <w:t>2.</w:t>
      </w:r>
      <w:r w:rsidR="00BB4EC0">
        <w:rPr>
          <w:rFonts w:ascii="仿宋" w:eastAsia="仿宋" w:hAnsi="仿宋" w:hint="eastAsia"/>
          <w:sz w:val="32"/>
          <w:szCs w:val="32"/>
        </w:rPr>
        <w:t>供电区域、</w:t>
      </w:r>
      <w:r>
        <w:rPr>
          <w:rFonts w:ascii="仿宋" w:eastAsia="仿宋" w:hAnsi="仿宋" w:hint="eastAsia"/>
          <w:sz w:val="32"/>
          <w:szCs w:val="32"/>
        </w:rPr>
        <w:t>国家批复的燃煤机组标杆上网电价、国家批准的可再生能源发电企业上网电价、补贴电价、目录销售电价、输配电价、</w:t>
      </w:r>
      <w:r w:rsidR="00BB4EC0">
        <w:rPr>
          <w:rFonts w:ascii="仿宋" w:eastAsia="仿宋" w:hAnsi="仿宋" w:hint="eastAsia"/>
          <w:sz w:val="32"/>
          <w:szCs w:val="32"/>
        </w:rPr>
        <w:t>输电损耗率、</w:t>
      </w:r>
      <w:r>
        <w:rPr>
          <w:rFonts w:ascii="仿宋" w:eastAsia="仿宋" w:hAnsi="仿宋" w:hint="eastAsia"/>
          <w:sz w:val="32"/>
          <w:szCs w:val="32"/>
        </w:rPr>
        <w:t>各类政府性基金及附加、系统备用费等。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3.企业基本信息于每年12月1日向社会公众提供，</w:t>
      </w:r>
      <w:r w:rsidR="00125E42">
        <w:rPr>
          <w:rFonts w:ascii="仿宋" w:eastAsia="仿宋" w:hAnsi="仿宋" w:hint="eastAsia"/>
          <w:sz w:val="32"/>
          <w:szCs w:val="32"/>
        </w:rPr>
        <w:t>供电区域及电价相关</w:t>
      </w:r>
      <w:r>
        <w:rPr>
          <w:rFonts w:ascii="仿宋" w:eastAsia="仿宋" w:hAnsi="仿宋" w:hint="eastAsia"/>
          <w:sz w:val="32"/>
          <w:szCs w:val="32"/>
        </w:rPr>
        <w:t>信息于正式批复后</w:t>
      </w:r>
      <w:r w:rsidR="001F43FA">
        <w:rPr>
          <w:rFonts w:ascii="仿宋" w:eastAsia="仿宋" w:hAnsi="仿宋" w:hint="eastAsia"/>
          <w:sz w:val="32"/>
          <w:szCs w:val="32"/>
        </w:rPr>
        <w:t>5</w:t>
      </w:r>
      <w:r>
        <w:rPr>
          <w:rFonts w:ascii="仿宋" w:eastAsia="仿宋" w:hAnsi="仿宋" w:hint="eastAsia"/>
          <w:sz w:val="32"/>
          <w:szCs w:val="32"/>
        </w:rPr>
        <w:t>个工作日内向社会公众提供。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供电区域分布、电网结构、全网发电装机及分布；年度电力供需预测，主要输变电设备典型时段的最大允许容量、预测需求容量、约束限制的依据等；电网线路、变电站等检修计划及非计划检修说明等；供用电合同和购售电合同协议模板、合同签订流程和服务指南、联系人、联系方式；结算开票信息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2.于每年12月5日前向所有市场成员提供。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（三）私有信息</w:t>
      </w:r>
    </w:p>
    <w:p w:rsidR="00A65FC0" w:rsidRDefault="00FB66F9" w:rsidP="00E54D18">
      <w:pPr>
        <w:pStyle w:val="a9"/>
        <w:tabs>
          <w:tab w:val="left" w:pos="1276"/>
          <w:tab w:val="left" w:pos="1701"/>
        </w:tabs>
        <w:spacing w:line="560" w:lineRule="exact"/>
        <w:ind w:firstLineChars="265" w:firstLine="848"/>
        <w:rPr>
          <w:rFonts w:ascii="仿宋" w:eastAsia="仿宋" w:hAnsi="仿宋"/>
          <w:sz w:val="32"/>
          <w:szCs w:val="32"/>
        </w:rPr>
      </w:pPr>
      <w:r>
        <w:rPr>
          <w:rFonts w:ascii="仿宋" w:eastAsia="仿宋" w:hAnsi="仿宋" w:hint="eastAsia"/>
          <w:sz w:val="32"/>
          <w:szCs w:val="32"/>
        </w:rPr>
        <w:t>1．电力用户历史5年用电量数据；</w:t>
      </w:r>
    </w:p>
    <w:p w:rsidR="00A65FC0" w:rsidRDefault="00FB66F9" w:rsidP="00E54D18">
      <w:pPr>
        <w:pStyle w:val="a9"/>
        <w:tabs>
          <w:tab w:val="left" w:pos="1276"/>
          <w:tab w:val="left" w:pos="1701"/>
        </w:tabs>
        <w:spacing w:line="560" w:lineRule="exact"/>
        <w:ind w:firstLineChars="265" w:firstLine="848"/>
        <w:rPr>
          <w:rFonts w:ascii="仿宋" w:eastAsia="仿宋" w:hAnsi="仿宋"/>
          <w:sz w:val="32"/>
          <w:szCs w:val="32"/>
        </w:rPr>
      </w:pPr>
      <w:r>
        <w:rPr>
          <w:rFonts w:ascii="仿宋" w:eastAsia="仿宋" w:hAnsi="仿宋" w:hint="eastAsia"/>
          <w:sz w:val="32"/>
          <w:szCs w:val="32"/>
        </w:rPr>
        <w:t>2.电网规划、输电通道投运计划等。</w:t>
      </w:r>
    </w:p>
    <w:p w:rsidR="00A65FC0" w:rsidRDefault="00FB66F9" w:rsidP="00E54D18">
      <w:pPr>
        <w:pStyle w:val="a9"/>
        <w:tabs>
          <w:tab w:val="left" w:pos="1276"/>
          <w:tab w:val="left" w:pos="1701"/>
        </w:tabs>
        <w:spacing w:line="560" w:lineRule="exact"/>
        <w:ind w:firstLineChars="265" w:firstLine="848"/>
        <w:rPr>
          <w:rFonts w:ascii="仿宋" w:eastAsia="仿宋" w:hAnsi="仿宋"/>
          <w:sz w:val="32"/>
          <w:szCs w:val="32"/>
        </w:rPr>
      </w:pPr>
      <w:r>
        <w:rPr>
          <w:rFonts w:ascii="仿宋" w:eastAsia="仿宋" w:hAnsi="仿宋" w:hint="eastAsia"/>
          <w:sz w:val="32"/>
          <w:szCs w:val="32"/>
        </w:rPr>
        <w:t>3.电力用户用电量数据于每年购电合同执行完成后10日内向合同对应电力用户提供。电网规划、输电通道投运计划</w:t>
      </w:r>
      <w:r w:rsidR="00125E42">
        <w:rPr>
          <w:rFonts w:ascii="仿宋" w:eastAsia="仿宋" w:hAnsi="仿宋" w:hint="eastAsia"/>
          <w:sz w:val="32"/>
          <w:szCs w:val="32"/>
        </w:rPr>
        <w:t>等信息</w:t>
      </w:r>
      <w:r>
        <w:rPr>
          <w:rFonts w:ascii="仿宋" w:eastAsia="仿宋" w:hAnsi="仿宋" w:hint="eastAsia"/>
          <w:sz w:val="32"/>
          <w:szCs w:val="32"/>
        </w:rPr>
        <w:t>于正式批复或投运后5日内向电力交易机构提供。</w:t>
      </w:r>
    </w:p>
    <w:p w:rsidR="00A65FC0" w:rsidRDefault="00FB66F9" w:rsidP="00E54D18">
      <w:pPr>
        <w:pStyle w:val="3"/>
        <w:ind w:firstLineChars="200" w:firstLine="643"/>
      </w:pPr>
      <w:r>
        <w:rPr>
          <w:b/>
        </w:rPr>
        <w:t>第</w:t>
      </w:r>
      <w:r>
        <w:rPr>
          <w:rFonts w:hint="eastAsia"/>
          <w:b/>
        </w:rPr>
        <w:t>十</w:t>
      </w:r>
      <w:r w:rsidR="009C74EB">
        <w:rPr>
          <w:rFonts w:hint="eastAsia"/>
          <w:b/>
        </w:rPr>
        <w:t>四</w:t>
      </w:r>
      <w:r>
        <w:rPr>
          <w:b/>
        </w:rPr>
        <w:t>条</w:t>
      </w:r>
      <w:r>
        <w:rPr>
          <w:rFonts w:hint="eastAsia"/>
          <w:b/>
        </w:rPr>
        <w:t xml:space="preserve"> </w:t>
      </w:r>
      <w:r>
        <w:rPr>
          <w:rFonts w:hint="eastAsia"/>
        </w:rPr>
        <w:t>发电企业提供的年度交易信息包括但不限于：</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1.企业基本信息：企业全称、企业性质、所属发电集团、</w:t>
      </w:r>
      <w:r>
        <w:rPr>
          <w:rFonts w:ascii="仿宋" w:eastAsia="仿宋" w:hAnsi="仿宋" w:hint="eastAsia"/>
          <w:sz w:val="32"/>
          <w:szCs w:val="32"/>
        </w:rPr>
        <w:lastRenderedPageBreak/>
        <w:t>股权结构、营业执照、联系人、联系方式等；信用承诺书、企业信用信息查询报告、信用评级等级等。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2.于每年12月1日前向社会公众提供。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B46714">
        <w:rPr>
          <w:rFonts w:ascii="仿宋" w:eastAsia="仿宋" w:hAnsi="仿宋" w:hint="eastAsia"/>
          <w:sz w:val="32"/>
          <w:szCs w:val="32"/>
        </w:rPr>
        <w:t>.</w:t>
      </w:r>
      <w:r>
        <w:rPr>
          <w:rFonts w:ascii="仿宋" w:eastAsia="仿宋" w:hAnsi="仿宋" w:hint="eastAsia"/>
          <w:sz w:val="32"/>
          <w:szCs w:val="32"/>
        </w:rPr>
        <w:t>场站调度名称、发电机组类型、机组编号、机组装机容量、机组在运容量、机组调度管辖关系、发电业务许可证、投运日期、接入电压等级、并网点、机组批复上网电价、最大和最小技术出力等；能耗水平、环保设施运行情况等。</w:t>
      </w:r>
    </w:p>
    <w:p w:rsidR="00A942F5" w:rsidRDefault="00A942F5"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半年度报告和年度报告：企业基本情况，财务状况，一次燃料供应情况，发电机组可用系数情况，交易合同签订及履约情况，遵守调度纪律和市场规则的情况，是否存在被监管机构行政处罚或采取其他家暖措施的情况，是否存在其他违反法律法规被政府部门或司法机关处理的情况等。</w:t>
      </w:r>
    </w:p>
    <w:p w:rsidR="00A65FC0" w:rsidRDefault="00A942F5"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w:t>
      </w:r>
      <w:r w:rsidR="00FB66F9">
        <w:rPr>
          <w:rFonts w:ascii="仿宋" w:eastAsia="仿宋" w:hAnsi="仿宋" w:hint="eastAsia"/>
          <w:sz w:val="32"/>
          <w:szCs w:val="32"/>
        </w:rPr>
        <w:t>.</w:t>
      </w:r>
      <w:r w:rsidR="00125E42">
        <w:rPr>
          <w:rFonts w:ascii="仿宋" w:eastAsia="仿宋" w:hAnsi="仿宋" w:hint="eastAsia"/>
          <w:sz w:val="32"/>
          <w:szCs w:val="32"/>
        </w:rPr>
        <w:t>场站调度名称、发电机组类型等</w:t>
      </w:r>
      <w:r>
        <w:rPr>
          <w:rFonts w:ascii="仿宋" w:eastAsia="仿宋" w:hAnsi="仿宋" w:hint="eastAsia"/>
          <w:sz w:val="32"/>
          <w:szCs w:val="32"/>
        </w:rPr>
        <w:t>信息</w:t>
      </w:r>
      <w:r w:rsidR="00FB66F9">
        <w:rPr>
          <w:rFonts w:ascii="仿宋" w:eastAsia="仿宋" w:hAnsi="仿宋" w:hint="eastAsia"/>
          <w:sz w:val="32"/>
          <w:szCs w:val="32"/>
        </w:rPr>
        <w:t>于每年12月10日前向所有市场成员提供</w:t>
      </w:r>
      <w:r>
        <w:rPr>
          <w:rFonts w:ascii="仿宋" w:eastAsia="仿宋" w:hAnsi="仿宋" w:hint="eastAsia"/>
          <w:sz w:val="32"/>
          <w:szCs w:val="32"/>
        </w:rPr>
        <w:t>，半年度报告和年度报告分别于当年9月底前和次年3月底前披露</w:t>
      </w:r>
      <w:r w:rsidR="00FB66F9">
        <w:rPr>
          <w:rFonts w:ascii="仿宋" w:eastAsia="仿宋" w:hAnsi="仿宋" w:hint="eastAsia"/>
          <w:sz w:val="32"/>
          <w:szCs w:val="32"/>
        </w:rPr>
        <w:t>。</w:t>
      </w:r>
    </w:p>
    <w:p w:rsidR="00A65FC0" w:rsidRDefault="00FB66F9" w:rsidP="00E54D18">
      <w:pPr>
        <w:spacing w:line="560" w:lineRule="exact"/>
        <w:ind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1.发电机组特性参数，机组运行检修、设备改造情况；自身发电出力受限情况，火电电煤库存、来煤、耗煤情况，风电、光伏监测、气象信息等。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w:t>
      </w:r>
      <w:r w:rsidR="00B46714">
        <w:rPr>
          <w:rFonts w:ascii="仿宋" w:eastAsia="仿宋" w:hAnsi="仿宋" w:hint="eastAsia"/>
          <w:sz w:val="32"/>
          <w:szCs w:val="32"/>
        </w:rPr>
        <w:t>.</w:t>
      </w:r>
      <w:r>
        <w:rPr>
          <w:rFonts w:ascii="仿宋" w:eastAsia="仿宋" w:hAnsi="仿宋" w:hint="eastAsia"/>
          <w:sz w:val="32"/>
          <w:szCs w:val="32"/>
        </w:rPr>
        <w:t>年发电量计划、电力交易合同，厂网购售电合同、电量转让合同；已签合同电量、直接交易电量完成情况、电量清算情况、电费结算情况；结算开票信息等。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3.于每年12月</w:t>
      </w:r>
      <w:r w:rsidR="0031081B">
        <w:rPr>
          <w:rFonts w:ascii="仿宋" w:eastAsia="仿宋" w:hAnsi="仿宋" w:hint="eastAsia"/>
          <w:sz w:val="32"/>
          <w:szCs w:val="32"/>
        </w:rPr>
        <w:t>1</w:t>
      </w:r>
      <w:r>
        <w:rPr>
          <w:rFonts w:ascii="仿宋" w:eastAsia="仿宋" w:hAnsi="仿宋" w:hint="eastAsia"/>
          <w:sz w:val="32"/>
          <w:szCs w:val="32"/>
        </w:rPr>
        <w:t>日前向</w:t>
      </w:r>
      <w:r w:rsidR="0031081B">
        <w:rPr>
          <w:rFonts w:ascii="仿宋" w:eastAsia="仿宋" w:hAnsi="仿宋" w:hint="eastAsia"/>
          <w:sz w:val="32"/>
          <w:szCs w:val="32"/>
        </w:rPr>
        <w:t>电力调度机构和</w:t>
      </w:r>
      <w:r>
        <w:rPr>
          <w:rFonts w:ascii="仿宋" w:eastAsia="仿宋" w:hAnsi="仿宋" w:hint="eastAsia"/>
          <w:sz w:val="32"/>
          <w:szCs w:val="32"/>
        </w:rPr>
        <w:t>电力交易机构</w:t>
      </w:r>
      <w:r>
        <w:rPr>
          <w:rFonts w:ascii="仿宋" w:eastAsia="仿宋" w:hAnsi="仿宋" w:hint="eastAsia"/>
          <w:sz w:val="32"/>
          <w:szCs w:val="32"/>
        </w:rPr>
        <w:lastRenderedPageBreak/>
        <w:t>提供。</w:t>
      </w:r>
    </w:p>
    <w:p w:rsidR="00A65FC0" w:rsidRDefault="00FB66F9" w:rsidP="00E54D18">
      <w:pPr>
        <w:spacing w:line="56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w:t>
      </w:r>
      <w:r w:rsidR="009C74EB">
        <w:rPr>
          <w:rFonts w:ascii="仿宋" w:eastAsia="仿宋" w:hAnsi="仿宋" w:hint="eastAsia"/>
          <w:b/>
          <w:sz w:val="32"/>
          <w:szCs w:val="32"/>
        </w:rPr>
        <w:t>五</w:t>
      </w:r>
      <w:r>
        <w:rPr>
          <w:rFonts w:ascii="仿宋" w:eastAsia="仿宋" w:hAnsi="仿宋"/>
          <w:b/>
          <w:sz w:val="32"/>
          <w:szCs w:val="32"/>
        </w:rPr>
        <w:t>条</w:t>
      </w:r>
      <w:r>
        <w:rPr>
          <w:rFonts w:ascii="仿宋" w:eastAsia="仿宋" w:hAnsi="仿宋" w:hint="eastAsia"/>
          <w:b/>
          <w:sz w:val="32"/>
          <w:szCs w:val="32"/>
        </w:rPr>
        <w:t xml:space="preserve"> </w:t>
      </w:r>
      <w:r>
        <w:rPr>
          <w:rFonts w:ascii="仿宋" w:eastAsia="仿宋" w:hAnsi="仿宋" w:hint="eastAsia"/>
          <w:sz w:val="32"/>
          <w:szCs w:val="32"/>
        </w:rPr>
        <w:t>售电企业提供的年度交易信息包括但不限于：</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1.企业基本信息：企业全称、企业性质、股权机构、营业执照、联系人、联系方式等；公司资产、经营状况、信用承诺书、企业信用信息查询报告、信用评级等级等。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2.拥有运营配电网的售电企业还应提供：电力业务许可证（供电类），配电网电压等级，供电范围，配电价格等。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3.于每年12月1日前向社会公众提供。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（二）公开信息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B46714">
        <w:rPr>
          <w:rFonts w:ascii="仿宋" w:eastAsia="仿宋" w:hAnsi="仿宋" w:hint="eastAsia"/>
          <w:sz w:val="32"/>
          <w:szCs w:val="32"/>
        </w:rPr>
        <w:t>.</w:t>
      </w:r>
      <w:r>
        <w:rPr>
          <w:rFonts w:ascii="仿宋" w:eastAsia="仿宋" w:hAnsi="仿宋" w:hint="eastAsia"/>
          <w:sz w:val="32"/>
          <w:szCs w:val="32"/>
        </w:rPr>
        <w:t>代理的用户名单，代理用户数量；交易许可能力；直接交易需求信息等。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2.拥有运营配电网的售电企业还应提供：运营配电网的地理接线图、网络拓扑图、配电网可用容量、实际容量、配电区域内参与市场交易用户清单等。</w:t>
      </w:r>
    </w:p>
    <w:p w:rsidR="00F715F9" w:rsidRDefault="00F715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半年度报告和年度报告：公司基本情况，持续负荷国家准入要求情况，财务状况，交易合同签订及履约情况，遵守市场规则的情况，是否存在被监管机构行政处罚或采取其他监管措施的情况，是否存在其他违反法律法规被政府部门或司法机关处理的情况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w:t>
      </w:r>
      <w:r w:rsidR="00B46714">
        <w:rPr>
          <w:rFonts w:ascii="仿宋" w:eastAsia="仿宋" w:hAnsi="仿宋" w:hint="eastAsia"/>
          <w:sz w:val="32"/>
          <w:szCs w:val="32"/>
        </w:rPr>
        <w:t>.</w:t>
      </w:r>
      <w:r w:rsidR="00EB542B">
        <w:rPr>
          <w:rFonts w:ascii="仿宋" w:eastAsia="仿宋" w:hAnsi="仿宋" w:hint="eastAsia"/>
          <w:sz w:val="32"/>
          <w:szCs w:val="32"/>
        </w:rPr>
        <w:t>代理</w:t>
      </w:r>
      <w:r w:rsidR="00125E42">
        <w:rPr>
          <w:rFonts w:ascii="仿宋" w:eastAsia="仿宋" w:hAnsi="仿宋" w:hint="eastAsia"/>
          <w:sz w:val="32"/>
          <w:szCs w:val="32"/>
        </w:rPr>
        <w:t>用户情况、</w:t>
      </w:r>
      <w:r w:rsidR="00EB542B">
        <w:rPr>
          <w:rFonts w:ascii="仿宋" w:eastAsia="仿宋" w:hAnsi="仿宋" w:hint="eastAsia"/>
          <w:sz w:val="32"/>
          <w:szCs w:val="32"/>
        </w:rPr>
        <w:t>及拥有配电网的售电企业</w:t>
      </w:r>
      <w:r w:rsidR="00125E42">
        <w:rPr>
          <w:rFonts w:ascii="仿宋" w:eastAsia="仿宋" w:hAnsi="仿宋" w:hint="eastAsia"/>
          <w:sz w:val="32"/>
          <w:szCs w:val="32"/>
        </w:rPr>
        <w:t>需</w:t>
      </w:r>
      <w:r w:rsidR="00EB542B">
        <w:rPr>
          <w:rFonts w:ascii="仿宋" w:eastAsia="仿宋" w:hAnsi="仿宋" w:hint="eastAsia"/>
          <w:sz w:val="32"/>
          <w:szCs w:val="32"/>
        </w:rPr>
        <w:t>提供</w:t>
      </w:r>
      <w:r w:rsidR="00125E42">
        <w:rPr>
          <w:rFonts w:ascii="仿宋" w:eastAsia="仿宋" w:hAnsi="仿宋" w:hint="eastAsia"/>
          <w:sz w:val="32"/>
          <w:szCs w:val="32"/>
        </w:rPr>
        <w:t>的</w:t>
      </w:r>
      <w:r w:rsidR="00EB542B">
        <w:rPr>
          <w:rFonts w:ascii="仿宋" w:eastAsia="仿宋" w:hAnsi="仿宋" w:hint="eastAsia"/>
          <w:sz w:val="32"/>
          <w:szCs w:val="32"/>
        </w:rPr>
        <w:t>信息</w:t>
      </w:r>
      <w:r>
        <w:rPr>
          <w:rFonts w:ascii="仿宋" w:eastAsia="仿宋" w:hAnsi="仿宋" w:hint="eastAsia"/>
          <w:sz w:val="32"/>
          <w:szCs w:val="32"/>
        </w:rPr>
        <w:t>于每年12月5日前向所有市场成员提供</w:t>
      </w:r>
      <w:r w:rsidR="00EB542B">
        <w:rPr>
          <w:rFonts w:ascii="仿宋" w:eastAsia="仿宋" w:hAnsi="仿宋" w:hint="eastAsia"/>
          <w:sz w:val="32"/>
          <w:szCs w:val="32"/>
        </w:rPr>
        <w:t>，半年度报告和年度报告分别于当前9月底前和次年3月底前披露</w:t>
      </w:r>
      <w:r>
        <w:rPr>
          <w:rFonts w:ascii="仿宋" w:eastAsia="仿宋" w:hAnsi="仿宋" w:hint="eastAsia"/>
          <w:sz w:val="32"/>
          <w:szCs w:val="32"/>
        </w:rPr>
        <w:t>。</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lastRenderedPageBreak/>
        <w:t>1.代理用户基本信息、代理用户变更情况（营销户号增减，户名更改，用户解绑说明等）。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2.电力交易合同、电量转让合同，签约用户购售电合同；直接交易电量完成情况、电量清算情况、电费结算情况；结算开票信息等。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3.于</w:t>
      </w:r>
      <w:r w:rsidR="0031081B">
        <w:rPr>
          <w:rFonts w:ascii="仿宋" w:eastAsia="仿宋" w:hAnsi="仿宋" w:hint="eastAsia"/>
          <w:sz w:val="32"/>
          <w:szCs w:val="32"/>
        </w:rPr>
        <w:t>每年</w:t>
      </w:r>
      <w:r>
        <w:rPr>
          <w:rFonts w:ascii="仿宋" w:eastAsia="仿宋" w:hAnsi="仿宋" w:hint="eastAsia"/>
          <w:sz w:val="32"/>
          <w:szCs w:val="32"/>
        </w:rPr>
        <w:t>12月5日前向</w:t>
      </w:r>
      <w:r w:rsidR="0031081B">
        <w:rPr>
          <w:rFonts w:ascii="仿宋" w:eastAsia="仿宋" w:hAnsi="仿宋" w:hint="eastAsia"/>
          <w:sz w:val="32"/>
          <w:szCs w:val="32"/>
        </w:rPr>
        <w:t>电力调度和</w:t>
      </w:r>
      <w:r>
        <w:rPr>
          <w:rFonts w:ascii="仿宋" w:eastAsia="仿宋" w:hAnsi="仿宋" w:hint="eastAsia"/>
          <w:sz w:val="32"/>
          <w:szCs w:val="32"/>
        </w:rPr>
        <w:t>电力交易机构提供。</w:t>
      </w:r>
    </w:p>
    <w:p w:rsidR="00A65FC0" w:rsidRDefault="00FB66F9" w:rsidP="00E54D18">
      <w:pPr>
        <w:spacing w:line="560" w:lineRule="exact"/>
        <w:ind w:leftChars="221" w:left="625" w:hangingChars="50" w:hanging="161"/>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w:t>
      </w:r>
      <w:r w:rsidR="009C74EB">
        <w:rPr>
          <w:rFonts w:ascii="仿宋" w:eastAsia="仿宋" w:hAnsi="仿宋" w:hint="eastAsia"/>
          <w:b/>
          <w:sz w:val="32"/>
          <w:szCs w:val="32"/>
        </w:rPr>
        <w:t>六</w:t>
      </w:r>
      <w:r>
        <w:rPr>
          <w:rFonts w:ascii="仿宋" w:eastAsia="仿宋" w:hAnsi="仿宋"/>
          <w:b/>
          <w:sz w:val="32"/>
          <w:szCs w:val="32"/>
        </w:rPr>
        <w:t>条</w:t>
      </w:r>
      <w:r>
        <w:rPr>
          <w:rFonts w:ascii="仿宋" w:eastAsia="仿宋" w:hAnsi="仿宋" w:hint="eastAsia"/>
          <w:b/>
          <w:sz w:val="32"/>
          <w:szCs w:val="32"/>
        </w:rPr>
        <w:t xml:space="preserve"> </w:t>
      </w:r>
      <w:r>
        <w:rPr>
          <w:rFonts w:ascii="仿宋" w:eastAsia="仿宋" w:hAnsi="仿宋" w:hint="eastAsia"/>
          <w:sz w:val="32"/>
          <w:szCs w:val="32"/>
        </w:rPr>
        <w:t>电力用户提供的年度交易信息包括但不限于：（一）公众信息</w:t>
      </w:r>
    </w:p>
    <w:p w:rsidR="00A65FC0" w:rsidRDefault="00FB66F9" w:rsidP="00E54D18">
      <w:pPr>
        <w:spacing w:line="560" w:lineRule="exact"/>
        <w:ind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1.企业基本信息：企业全称、企业性质、股权机构、营业执照、联系人、联系方式等；信用承诺书、企业信用信息查询报告、信用评级等级等。</w:t>
      </w:r>
    </w:p>
    <w:p w:rsidR="00A65FC0" w:rsidRDefault="00FB66F9" w:rsidP="00E54D18">
      <w:pPr>
        <w:spacing w:line="560" w:lineRule="exact"/>
        <w:ind w:firstLine="707"/>
        <w:rPr>
          <w:rFonts w:ascii="仿宋" w:eastAsia="仿宋" w:hAnsi="仿宋"/>
          <w:sz w:val="32"/>
          <w:szCs w:val="32"/>
        </w:rPr>
      </w:pPr>
      <w:r>
        <w:rPr>
          <w:rFonts w:ascii="仿宋" w:eastAsia="仿宋" w:hAnsi="仿宋" w:hint="eastAsia"/>
          <w:sz w:val="32"/>
          <w:szCs w:val="32"/>
        </w:rPr>
        <w:t>2.于每年12月1日前向社会公众提供。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（二）公开信息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B46714">
        <w:rPr>
          <w:rFonts w:ascii="仿宋" w:eastAsia="仿宋" w:hAnsi="仿宋" w:hint="eastAsia"/>
          <w:sz w:val="32"/>
          <w:szCs w:val="32"/>
        </w:rPr>
        <w:t>.</w:t>
      </w:r>
      <w:r>
        <w:rPr>
          <w:rFonts w:ascii="仿宋" w:eastAsia="仿宋" w:hAnsi="仿宋" w:hint="eastAsia"/>
          <w:sz w:val="32"/>
          <w:szCs w:val="32"/>
        </w:rPr>
        <w:t>所属行业、主营业务、环保证明、用电类型、隶属供电企业；投产时间、受电电压等级、用电装接容量、自备电源容量；年度最大用电量、最大负荷及负荷特性、产品能耗水平等；年度直接交易需求信息、最大需量等。</w:t>
      </w:r>
    </w:p>
    <w:p w:rsidR="00A65FC0" w:rsidRDefault="00B46714"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w:t>
      </w:r>
      <w:r w:rsidR="00FB66F9">
        <w:rPr>
          <w:rFonts w:ascii="仿宋" w:eastAsia="仿宋" w:hAnsi="仿宋" w:hint="eastAsia"/>
          <w:sz w:val="32"/>
          <w:szCs w:val="32"/>
        </w:rPr>
        <w:t>.于每年12月5日前向所有市场成员提供。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1.营销户号增减，户名更改；电力交易合同、电量转让合同、与售电企业的购售电合同；直接交易完成情况、电价信息、电量结算情况、电费清算情况；退市申请说明等。</w:t>
      </w:r>
    </w:p>
    <w:p w:rsidR="00A65FC0" w:rsidRDefault="00B46714"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w:t>
      </w:r>
      <w:r w:rsidR="00FB66F9">
        <w:rPr>
          <w:rFonts w:ascii="仿宋" w:eastAsia="仿宋" w:hAnsi="仿宋" w:hint="eastAsia"/>
          <w:sz w:val="32"/>
          <w:szCs w:val="32"/>
        </w:rPr>
        <w:t>.于每年12月5日前分别向电力调度机构和电力交易机构提供。</w:t>
      </w:r>
    </w:p>
    <w:p w:rsidR="00A65FC0" w:rsidRDefault="00FB66F9" w:rsidP="00D90BEF">
      <w:pPr>
        <w:spacing w:line="560" w:lineRule="exact"/>
        <w:ind w:firstLineChars="221" w:firstLine="710"/>
        <w:rPr>
          <w:rFonts w:ascii="仿宋" w:eastAsia="仿宋" w:hAnsi="仿宋"/>
          <w:sz w:val="32"/>
          <w:szCs w:val="32"/>
        </w:rPr>
      </w:pPr>
      <w:r w:rsidRPr="00D90BEF">
        <w:rPr>
          <w:rFonts w:ascii="仿宋" w:eastAsia="仿宋" w:hAnsi="仿宋"/>
          <w:b/>
          <w:sz w:val="32"/>
          <w:szCs w:val="32"/>
        </w:rPr>
        <w:lastRenderedPageBreak/>
        <w:t>第</w:t>
      </w:r>
      <w:r w:rsidRPr="00D90BEF">
        <w:rPr>
          <w:rFonts w:ascii="仿宋" w:eastAsia="仿宋" w:hAnsi="仿宋" w:hint="eastAsia"/>
          <w:b/>
          <w:sz w:val="32"/>
          <w:szCs w:val="32"/>
        </w:rPr>
        <w:t>十</w:t>
      </w:r>
      <w:r w:rsidR="009C74EB" w:rsidRPr="00D90BEF">
        <w:rPr>
          <w:rFonts w:ascii="仿宋" w:eastAsia="仿宋" w:hAnsi="仿宋" w:hint="eastAsia"/>
          <w:b/>
          <w:sz w:val="32"/>
          <w:szCs w:val="32"/>
        </w:rPr>
        <w:t>七</w:t>
      </w:r>
      <w:r w:rsidRPr="00D90BEF">
        <w:rPr>
          <w:rFonts w:ascii="仿宋" w:eastAsia="仿宋" w:hAnsi="仿宋"/>
          <w:b/>
          <w:sz w:val="32"/>
          <w:szCs w:val="32"/>
        </w:rPr>
        <w:t>条</w:t>
      </w:r>
      <w:r w:rsidRPr="00D90BEF">
        <w:rPr>
          <w:rFonts w:ascii="仿宋" w:eastAsia="仿宋" w:hAnsi="仿宋" w:hint="eastAsia"/>
          <w:sz w:val="32"/>
          <w:szCs w:val="32"/>
        </w:rPr>
        <w:t xml:space="preserve"> </w:t>
      </w:r>
      <w:r>
        <w:rPr>
          <w:rFonts w:ascii="仿宋" w:eastAsia="仿宋" w:hAnsi="仿宋" w:hint="eastAsia"/>
          <w:sz w:val="32"/>
          <w:szCs w:val="32"/>
        </w:rPr>
        <w:t>独立辅助服务提供者提供的年度交易信息包括但不限于：</w:t>
      </w:r>
    </w:p>
    <w:p w:rsidR="00A65FC0" w:rsidRDefault="00FB66F9" w:rsidP="00E54D18">
      <w:pPr>
        <w:spacing w:line="560" w:lineRule="exact"/>
        <w:ind w:left="738"/>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2.于每年12月1日前向社会公众提供。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（二）公开信息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1.服务性质能力；直接交易需求信息等。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2.于每年12月5日前向所有市场成员提供。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1.营销户号增减，户名更改；辅助服务交易合同；直接交易电量完成情况、电量清算情况、电费结算情况等。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2.于每年12月5日前向电力调度机构</w:t>
      </w:r>
      <w:r w:rsidR="005A1441">
        <w:rPr>
          <w:rFonts w:ascii="仿宋" w:eastAsia="仿宋" w:hAnsi="仿宋" w:hint="eastAsia"/>
          <w:sz w:val="32"/>
          <w:szCs w:val="32"/>
        </w:rPr>
        <w:t>和电力交易机构</w:t>
      </w:r>
      <w:r>
        <w:rPr>
          <w:rFonts w:ascii="仿宋" w:eastAsia="仿宋" w:hAnsi="仿宋" w:hint="eastAsia"/>
          <w:sz w:val="32"/>
          <w:szCs w:val="32"/>
        </w:rPr>
        <w:t>提供。</w:t>
      </w:r>
    </w:p>
    <w:p w:rsidR="00A65FC0" w:rsidRDefault="00A65FC0" w:rsidP="00E54D18">
      <w:pPr>
        <w:spacing w:line="560" w:lineRule="exact"/>
        <w:ind w:firstLineChars="221" w:firstLine="707"/>
        <w:rPr>
          <w:rFonts w:ascii="仿宋" w:eastAsia="仿宋" w:hAnsi="仿宋"/>
          <w:sz w:val="32"/>
          <w:szCs w:val="32"/>
        </w:rPr>
      </w:pPr>
    </w:p>
    <w:p w:rsidR="00A65FC0" w:rsidRDefault="00FB66F9" w:rsidP="00E54D18">
      <w:pPr>
        <w:pStyle w:val="a9"/>
        <w:spacing w:line="560" w:lineRule="exact"/>
        <w:ind w:firstLineChars="0" w:firstLine="0"/>
        <w:jc w:val="center"/>
        <w:rPr>
          <w:rFonts w:ascii="仿宋" w:eastAsia="仿宋" w:hAnsi="仿宋"/>
          <w:b/>
          <w:sz w:val="32"/>
          <w:szCs w:val="32"/>
        </w:rPr>
      </w:pPr>
      <w:r>
        <w:rPr>
          <w:rFonts w:ascii="仿宋" w:eastAsia="仿宋" w:hAnsi="仿宋" w:hint="eastAsia"/>
          <w:b/>
          <w:sz w:val="32"/>
          <w:szCs w:val="32"/>
        </w:rPr>
        <w:t>第二节  月度交易信息</w:t>
      </w:r>
    </w:p>
    <w:p w:rsidR="00A65FC0" w:rsidRDefault="00FB66F9" w:rsidP="00E54D18">
      <w:pPr>
        <w:pStyle w:val="2"/>
        <w:spacing w:before="0" w:after="0" w:line="560" w:lineRule="exact"/>
        <w:ind w:firstLineChars="221" w:firstLine="710"/>
      </w:pPr>
      <w:r>
        <w:rPr>
          <w:b/>
        </w:rPr>
        <w:t>第十</w:t>
      </w:r>
      <w:r w:rsidR="009C74EB">
        <w:rPr>
          <w:rFonts w:hint="eastAsia"/>
          <w:b/>
        </w:rPr>
        <w:t>八</w:t>
      </w:r>
      <w:r>
        <w:rPr>
          <w:b/>
        </w:rPr>
        <w:t>条</w:t>
      </w:r>
      <w:r>
        <w:rPr>
          <w:rFonts w:hint="eastAsia"/>
          <w:b/>
        </w:rPr>
        <w:t xml:space="preserve"> </w:t>
      </w:r>
      <w:r>
        <w:rPr>
          <w:rFonts w:hint="eastAsia"/>
        </w:rPr>
        <w:t>电力交易机构提供的月度交易信息包括但不限于：</w:t>
      </w:r>
    </w:p>
    <w:p w:rsidR="00A65FC0" w:rsidRDefault="00FB66F9" w:rsidP="00E54D18">
      <w:pPr>
        <w:spacing w:line="560" w:lineRule="exact"/>
        <w:rPr>
          <w:rFonts w:ascii="仿宋" w:eastAsia="仿宋" w:hAnsi="仿宋"/>
          <w:sz w:val="32"/>
          <w:szCs w:val="32"/>
        </w:rPr>
      </w:pPr>
      <w:r>
        <w:rPr>
          <w:rFonts w:ascii="仿宋" w:eastAsia="仿宋" w:hAnsi="仿宋" w:hint="eastAsia"/>
          <w:sz w:val="32"/>
          <w:szCs w:val="32"/>
        </w:rPr>
        <w:t xml:space="preserve">    （一）公众信息</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B46714">
        <w:rPr>
          <w:rFonts w:ascii="仿宋" w:eastAsia="仿宋" w:hAnsi="仿宋" w:hint="eastAsia"/>
          <w:sz w:val="32"/>
          <w:szCs w:val="32"/>
        </w:rPr>
        <w:t>.</w:t>
      </w:r>
      <w:r>
        <w:rPr>
          <w:rFonts w:ascii="仿宋" w:eastAsia="仿宋" w:hAnsi="仿宋" w:hint="eastAsia"/>
          <w:sz w:val="32"/>
          <w:szCs w:val="32"/>
        </w:rPr>
        <w:t>企业基本信息：企业全称、企业性质、股权结构、营业执照、联系人、联系方式等；电力交易平台网址、电力交易大厅地址；企业组织结构、业务介绍、业务办理流程及服务指南、对应业务的联系人、联系方式等。</w:t>
      </w:r>
    </w:p>
    <w:p w:rsidR="00A65FC0" w:rsidRDefault="00796F6B"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sidR="00B46714">
        <w:rPr>
          <w:rFonts w:ascii="仿宋" w:eastAsia="仿宋" w:hAnsi="仿宋" w:hint="eastAsia"/>
          <w:sz w:val="32"/>
          <w:szCs w:val="32"/>
        </w:rPr>
        <w:t>.</w:t>
      </w:r>
      <w:r w:rsidR="00FB66F9">
        <w:rPr>
          <w:rFonts w:ascii="仿宋" w:eastAsia="仿宋" w:hAnsi="仿宋" w:hint="eastAsia"/>
          <w:sz w:val="32"/>
          <w:szCs w:val="32"/>
        </w:rPr>
        <w:t>电力市场成员名单；市场主体入市、退市公示信息等。</w:t>
      </w:r>
    </w:p>
    <w:p w:rsidR="00A65FC0" w:rsidRDefault="00796F6B"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B46714">
        <w:rPr>
          <w:rFonts w:ascii="仿宋" w:eastAsia="仿宋" w:hAnsi="仿宋" w:hint="eastAsia"/>
          <w:sz w:val="32"/>
          <w:szCs w:val="32"/>
        </w:rPr>
        <w:t>.</w:t>
      </w:r>
      <w:r w:rsidR="00FB66F9">
        <w:rPr>
          <w:rFonts w:ascii="仿宋" w:eastAsia="仿宋" w:hAnsi="仿宋" w:hint="eastAsia"/>
          <w:sz w:val="32"/>
          <w:szCs w:val="32"/>
        </w:rPr>
        <w:t>企业基本信息于每月10日前向社会公众提供，电力市场成员名单及入市退市公示信息于正式确定后</w:t>
      </w:r>
      <w:r>
        <w:rPr>
          <w:rFonts w:ascii="仿宋" w:eastAsia="仿宋" w:hAnsi="仿宋" w:hint="eastAsia"/>
          <w:sz w:val="32"/>
          <w:szCs w:val="32"/>
        </w:rPr>
        <w:t>3</w:t>
      </w:r>
      <w:r w:rsidR="00FB66F9">
        <w:rPr>
          <w:rFonts w:ascii="仿宋" w:eastAsia="仿宋" w:hAnsi="仿宋" w:hint="eastAsia"/>
          <w:sz w:val="32"/>
          <w:szCs w:val="32"/>
        </w:rPr>
        <w:t>个工作日内向社会公众提供。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B46714"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1.交易公告</w:t>
      </w:r>
      <w:r w:rsidR="00FB66F9">
        <w:rPr>
          <w:rFonts w:ascii="仿宋" w:eastAsia="仿宋" w:hAnsi="仿宋" w:hint="eastAsia"/>
          <w:sz w:val="32"/>
          <w:szCs w:val="32"/>
        </w:rPr>
        <w:t>：交易开闭市时间；交易品种、周期和方式交易申报要求说明；次月主要输电设备停电检修计划（分解到日）；次月关键交易输电通道剩余可用输送能力情况（分解到日）；次月新疆区域内全社会、省统调口径电力电量供需预测；次月参与市场用户月度总需求预测；次月已确定的新疆区域内优先发电合同交易电量计划、已开展的年度交易分月计划预测及输电通道安排（分解到日）；次月新疆区域内双边协商交易电量需求预测（双边协商）；次月新疆区域内集中竞价交易电量需求预测（集中竞价）；次月区域内月度挂牌交易电量需求预测（挂牌）；已注册市场主体的基本信息及信用等级评价等。</w:t>
      </w:r>
    </w:p>
    <w:p w:rsidR="00A65FC0" w:rsidRDefault="00B46714"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2.交易结果</w:t>
      </w:r>
      <w:r w:rsidR="00FB66F9">
        <w:rPr>
          <w:rFonts w:ascii="仿宋" w:eastAsia="仿宋" w:hAnsi="仿宋" w:hint="eastAsia"/>
          <w:sz w:val="32"/>
          <w:szCs w:val="32"/>
        </w:rPr>
        <w:t>：月度各类型交易成交总电量、各类型交易最低成交价格、各类型交易最高成交价格、平均成交价格等；偏差电量责任认定、月度偏差处理资金收入支出情况；安全校核情况，电量调减有关信息和简要说明等。</w:t>
      </w:r>
    </w:p>
    <w:p w:rsidR="00B46714" w:rsidRDefault="00B46714"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3.交易执行：月度交易计划及其</w:t>
      </w:r>
      <w:r w:rsidR="00761CAF">
        <w:rPr>
          <w:rFonts w:ascii="仿宋" w:eastAsia="仿宋" w:hAnsi="仿宋" w:hint="eastAsia"/>
          <w:sz w:val="32"/>
          <w:szCs w:val="32"/>
        </w:rPr>
        <w:t>实际</w:t>
      </w:r>
      <w:r>
        <w:rPr>
          <w:rFonts w:ascii="仿宋" w:eastAsia="仿宋" w:hAnsi="仿宋" w:hint="eastAsia"/>
          <w:sz w:val="32"/>
          <w:szCs w:val="32"/>
        </w:rPr>
        <w:t>执行情况等。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4</w:t>
      </w:r>
      <w:r w:rsidR="00761CAF">
        <w:rPr>
          <w:rFonts w:ascii="仿宋" w:eastAsia="仿宋" w:hAnsi="仿宋" w:hint="eastAsia"/>
          <w:sz w:val="32"/>
          <w:szCs w:val="32"/>
        </w:rPr>
        <w:t>.</w:t>
      </w:r>
      <w:r>
        <w:rPr>
          <w:rFonts w:ascii="仿宋" w:eastAsia="仿宋" w:hAnsi="仿宋" w:hint="eastAsia"/>
          <w:sz w:val="32"/>
          <w:szCs w:val="32"/>
        </w:rPr>
        <w:t>临时交易和紧急支援交易信息等。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5.交易公告</w:t>
      </w:r>
      <w:r w:rsidR="00761CAF">
        <w:rPr>
          <w:rFonts w:ascii="仿宋" w:eastAsia="仿宋" w:hAnsi="仿宋" w:hint="eastAsia"/>
          <w:sz w:val="32"/>
          <w:szCs w:val="32"/>
        </w:rPr>
        <w:t>、交易结果、交易执行</w:t>
      </w:r>
      <w:r>
        <w:rPr>
          <w:rFonts w:ascii="仿宋" w:eastAsia="仿宋" w:hAnsi="仿宋" w:hint="eastAsia"/>
          <w:sz w:val="32"/>
          <w:szCs w:val="32"/>
        </w:rPr>
        <w:t>信息按照中长期交易实施细则</w:t>
      </w:r>
      <w:r w:rsidR="00761CAF">
        <w:rPr>
          <w:rFonts w:ascii="仿宋" w:eastAsia="仿宋" w:hAnsi="仿宋" w:hint="eastAsia"/>
          <w:sz w:val="32"/>
          <w:szCs w:val="32"/>
        </w:rPr>
        <w:t>中相关交易品种</w:t>
      </w:r>
      <w:r>
        <w:rPr>
          <w:rFonts w:ascii="仿宋" w:eastAsia="仿宋" w:hAnsi="仿宋" w:hint="eastAsia"/>
          <w:sz w:val="32"/>
          <w:szCs w:val="32"/>
        </w:rPr>
        <w:t>规定的时间向所有市场成员提供，</w:t>
      </w:r>
      <w:r>
        <w:rPr>
          <w:rFonts w:ascii="仿宋" w:eastAsia="仿宋" w:hAnsi="仿宋" w:hint="eastAsia"/>
          <w:sz w:val="32"/>
          <w:szCs w:val="32"/>
        </w:rPr>
        <w:lastRenderedPageBreak/>
        <w:t>临时和紧急支援交易信息根据实际情况向所有市场成员提供。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（三）私有信息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761CAF">
        <w:rPr>
          <w:rFonts w:ascii="仿宋" w:eastAsia="仿宋" w:hAnsi="仿宋" w:hint="eastAsia"/>
          <w:sz w:val="32"/>
          <w:szCs w:val="32"/>
        </w:rPr>
        <w:t>.月度交易结算概况、</w:t>
      </w:r>
      <w:r>
        <w:rPr>
          <w:rFonts w:ascii="仿宋" w:eastAsia="仿宋" w:hAnsi="仿宋" w:hint="eastAsia"/>
          <w:sz w:val="32"/>
          <w:szCs w:val="32"/>
        </w:rPr>
        <w:t>月度各类型交易成交电量、价格；购电方、售电方申报电量、价格及排序（集中竞价）；交易意向协议（双边协商）、月度各类型交易电子合同等。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2.于成交信息发布后2日内向合同对应市场成员提供。</w:t>
      </w:r>
    </w:p>
    <w:p w:rsidR="00A65FC0" w:rsidRDefault="00FB66F9" w:rsidP="00E54D18">
      <w:pPr>
        <w:pStyle w:val="2"/>
        <w:spacing w:before="0" w:after="0" w:line="560" w:lineRule="exact"/>
        <w:ind w:firstLineChars="221" w:firstLine="710"/>
      </w:pPr>
      <w:r>
        <w:rPr>
          <w:b/>
        </w:rPr>
        <w:t>第十</w:t>
      </w:r>
      <w:r w:rsidR="009C74EB">
        <w:rPr>
          <w:rFonts w:hint="eastAsia"/>
          <w:b/>
        </w:rPr>
        <w:t>九</w:t>
      </w:r>
      <w:r>
        <w:rPr>
          <w:b/>
        </w:rPr>
        <w:t>条</w:t>
      </w:r>
      <w:r>
        <w:rPr>
          <w:rFonts w:hint="eastAsia"/>
          <w:b/>
        </w:rPr>
        <w:t xml:space="preserve"> </w:t>
      </w:r>
      <w:r>
        <w:rPr>
          <w:rFonts w:hint="eastAsia"/>
        </w:rPr>
        <w:t>电力调度机构提供的月度交易信息包括但不限于：</w:t>
      </w:r>
    </w:p>
    <w:p w:rsidR="00A65FC0" w:rsidRDefault="00FB66F9" w:rsidP="00E54D18">
      <w:pPr>
        <w:pStyle w:val="3"/>
        <w:ind w:firstLineChars="200" w:firstLine="640"/>
        <w:rPr>
          <w:rFonts w:ascii="仿宋" w:hAnsi="仿宋"/>
        </w:rPr>
      </w:pPr>
      <w:r>
        <w:rPr>
          <w:rFonts w:hint="eastAsia"/>
        </w:rPr>
        <w:t>（一）</w:t>
      </w:r>
      <w:r>
        <w:rPr>
          <w:rFonts w:ascii="仿宋" w:hAnsi="仿宋" w:hint="eastAsia"/>
        </w:rPr>
        <w:t>公众信息</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1.企业基本信息：机构名称、调度范围、隶属关系、联系人、联系方式；电力调度相关法规、标准等。</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2.于每月10日前向社会公众提供。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761CAF">
        <w:rPr>
          <w:rFonts w:ascii="仿宋" w:eastAsia="仿宋" w:hAnsi="仿宋" w:hint="eastAsia"/>
          <w:sz w:val="32"/>
          <w:szCs w:val="32"/>
        </w:rPr>
        <w:t>.交易公告</w:t>
      </w:r>
      <w:r>
        <w:rPr>
          <w:rFonts w:ascii="仿宋" w:eastAsia="仿宋" w:hAnsi="仿宋" w:hint="eastAsia"/>
          <w:sz w:val="32"/>
          <w:szCs w:val="32"/>
        </w:rPr>
        <w:t>：月度安全校核依据，具体输配电线路或输变电设备名称的安全约束情况、限制容量、限制依据、该输变电设备上其他用户的使用情况、约束时段等；交易计划执行过程中的偏差电量责任认定情况等。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w:t>
      </w:r>
      <w:r w:rsidR="00761CAF">
        <w:rPr>
          <w:rFonts w:ascii="仿宋" w:eastAsia="仿宋" w:hAnsi="仿宋" w:hint="eastAsia"/>
          <w:sz w:val="32"/>
          <w:szCs w:val="32"/>
        </w:rPr>
        <w:t>.</w:t>
      </w:r>
      <w:r>
        <w:rPr>
          <w:rFonts w:ascii="仿宋" w:eastAsia="仿宋" w:hAnsi="仿宋" w:hint="eastAsia"/>
          <w:sz w:val="32"/>
          <w:szCs w:val="32"/>
        </w:rPr>
        <w:t>辅助服务</w:t>
      </w:r>
      <w:r w:rsidR="005A1441">
        <w:rPr>
          <w:rFonts w:ascii="仿宋" w:eastAsia="仿宋" w:hAnsi="仿宋" w:hint="eastAsia"/>
          <w:sz w:val="32"/>
          <w:szCs w:val="32"/>
        </w:rPr>
        <w:t>市场</w:t>
      </w:r>
      <w:r>
        <w:rPr>
          <w:rFonts w:ascii="仿宋" w:eastAsia="仿宋" w:hAnsi="仿宋" w:hint="eastAsia"/>
          <w:sz w:val="32"/>
          <w:szCs w:val="32"/>
        </w:rPr>
        <w:t>信息：调峰需求、调峰服务补偿和分摊对象、时段、电力、电量、价格、费用等；预补偿和预分摊结果等。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3</w:t>
      </w:r>
      <w:r w:rsidR="00761CAF">
        <w:rPr>
          <w:rFonts w:ascii="仿宋" w:eastAsia="仿宋" w:hAnsi="仿宋" w:hint="eastAsia"/>
          <w:sz w:val="32"/>
          <w:szCs w:val="32"/>
        </w:rPr>
        <w:t>.</w:t>
      </w:r>
      <w:r>
        <w:rPr>
          <w:rFonts w:ascii="仿宋" w:eastAsia="仿宋" w:hAnsi="仿宋" w:hint="eastAsia"/>
          <w:sz w:val="32"/>
          <w:szCs w:val="32"/>
        </w:rPr>
        <w:t>新能源现货</w:t>
      </w:r>
      <w:r w:rsidR="005A1441">
        <w:rPr>
          <w:rFonts w:ascii="仿宋" w:eastAsia="仿宋" w:hAnsi="仿宋" w:hint="eastAsia"/>
          <w:sz w:val="32"/>
          <w:szCs w:val="32"/>
        </w:rPr>
        <w:t>交易</w:t>
      </w:r>
      <w:r>
        <w:rPr>
          <w:rFonts w:ascii="仿宋" w:eastAsia="仿宋" w:hAnsi="仿宋" w:hint="eastAsia"/>
          <w:sz w:val="32"/>
          <w:szCs w:val="32"/>
        </w:rPr>
        <w:t>信息：日前现货交易总电量、交易价格出清情况、历史交易信息等。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4.交易公告信息按照中长期交易实施细则</w:t>
      </w:r>
      <w:r w:rsidR="00761CAF">
        <w:rPr>
          <w:rFonts w:ascii="仿宋" w:eastAsia="仿宋" w:hAnsi="仿宋" w:hint="eastAsia"/>
          <w:sz w:val="32"/>
          <w:szCs w:val="32"/>
        </w:rPr>
        <w:t>中相关交易</w:t>
      </w:r>
      <w:r w:rsidR="00761CAF">
        <w:rPr>
          <w:rFonts w:ascii="仿宋" w:eastAsia="仿宋" w:hAnsi="仿宋" w:hint="eastAsia"/>
          <w:sz w:val="32"/>
          <w:szCs w:val="32"/>
        </w:rPr>
        <w:lastRenderedPageBreak/>
        <w:t>品种</w:t>
      </w:r>
      <w:r>
        <w:rPr>
          <w:rFonts w:ascii="仿宋" w:eastAsia="仿宋" w:hAnsi="仿宋" w:hint="eastAsia"/>
          <w:sz w:val="32"/>
          <w:szCs w:val="32"/>
        </w:rPr>
        <w:t>规定的时间向所有市场成员提供，辅助服务</w:t>
      </w:r>
      <w:r w:rsidR="005A1441">
        <w:rPr>
          <w:rFonts w:ascii="仿宋" w:eastAsia="仿宋" w:hAnsi="仿宋" w:hint="eastAsia"/>
          <w:sz w:val="32"/>
          <w:szCs w:val="32"/>
        </w:rPr>
        <w:t>市场信息及</w:t>
      </w:r>
      <w:r>
        <w:rPr>
          <w:rFonts w:ascii="仿宋" w:eastAsia="仿宋" w:hAnsi="仿宋" w:hint="eastAsia"/>
          <w:sz w:val="32"/>
          <w:szCs w:val="32"/>
        </w:rPr>
        <w:t>新能源现货</w:t>
      </w:r>
      <w:r w:rsidR="005A1441">
        <w:rPr>
          <w:rFonts w:ascii="仿宋" w:eastAsia="仿宋" w:hAnsi="仿宋" w:hint="eastAsia"/>
          <w:sz w:val="32"/>
          <w:szCs w:val="32"/>
        </w:rPr>
        <w:t>交易</w:t>
      </w:r>
      <w:r>
        <w:rPr>
          <w:rFonts w:ascii="仿宋" w:eastAsia="仿宋" w:hAnsi="仿宋" w:hint="eastAsia"/>
          <w:sz w:val="32"/>
          <w:szCs w:val="32"/>
        </w:rPr>
        <w:t xml:space="preserve">信息于每月5日前向所有市场成员提供。  </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（三）私有信息</w:t>
      </w:r>
    </w:p>
    <w:p w:rsidR="00A65FC0" w:rsidRDefault="00FB66F9" w:rsidP="00E54D18">
      <w:pPr>
        <w:pStyle w:val="a9"/>
        <w:tabs>
          <w:tab w:val="left" w:pos="1134"/>
        </w:tabs>
        <w:spacing w:line="560" w:lineRule="exact"/>
        <w:ind w:firstLineChars="221" w:firstLine="707"/>
        <w:rPr>
          <w:rFonts w:ascii="仿宋" w:eastAsia="仿宋" w:hAnsi="仿宋"/>
          <w:color w:val="FF0000"/>
          <w:sz w:val="32"/>
          <w:szCs w:val="32"/>
        </w:rPr>
      </w:pPr>
      <w:r>
        <w:rPr>
          <w:rFonts w:ascii="仿宋" w:eastAsia="仿宋" w:hAnsi="仿宋" w:hint="eastAsia"/>
          <w:sz w:val="32"/>
          <w:szCs w:val="32"/>
        </w:rPr>
        <w:t>1</w:t>
      </w:r>
      <w:r w:rsidR="00761CAF">
        <w:rPr>
          <w:rFonts w:ascii="仿宋" w:eastAsia="仿宋" w:hAnsi="仿宋" w:hint="eastAsia"/>
          <w:sz w:val="32"/>
          <w:szCs w:val="32"/>
        </w:rPr>
        <w:t>.</w:t>
      </w:r>
      <w:r>
        <w:rPr>
          <w:rFonts w:ascii="仿宋" w:eastAsia="仿宋" w:hAnsi="仿宋" w:hint="eastAsia"/>
          <w:sz w:val="32"/>
          <w:szCs w:val="32"/>
        </w:rPr>
        <w:t>下月主要输变电设备停电检修计划（含相应调度机构直调发电机组，按照月度计划分解到日）、次月各输电通道输电能力（分解到日）、次月电网运行方式等。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2.辅助服务机组上、下调电量、申报价格排序及有功出力可调区间、新能源现货申报价格及申报时段、两个细则考核补偿费用等。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3.于每月5日</w:t>
      </w:r>
      <w:r w:rsidR="0031081B">
        <w:rPr>
          <w:rFonts w:ascii="仿宋" w:eastAsia="仿宋" w:hAnsi="仿宋" w:hint="eastAsia"/>
          <w:sz w:val="32"/>
          <w:szCs w:val="32"/>
        </w:rPr>
        <w:t>前</w:t>
      </w:r>
      <w:r>
        <w:rPr>
          <w:rFonts w:ascii="仿宋" w:eastAsia="仿宋" w:hAnsi="仿宋" w:hint="eastAsia"/>
          <w:sz w:val="32"/>
          <w:szCs w:val="32"/>
        </w:rPr>
        <w:t>向电力交易机构提供。</w:t>
      </w:r>
    </w:p>
    <w:p w:rsidR="00A65FC0" w:rsidRDefault="00FB66F9" w:rsidP="00E54D18">
      <w:pPr>
        <w:pStyle w:val="2"/>
        <w:spacing w:before="0" w:after="0" w:line="560" w:lineRule="exact"/>
        <w:ind w:firstLineChars="221" w:firstLine="710"/>
      </w:pPr>
      <w:r>
        <w:rPr>
          <w:b/>
        </w:rPr>
        <w:t>第</w:t>
      </w:r>
      <w:r w:rsidR="009C74EB">
        <w:rPr>
          <w:rFonts w:hint="eastAsia"/>
          <w:b/>
        </w:rPr>
        <w:t>二十</w:t>
      </w:r>
      <w:r>
        <w:rPr>
          <w:b/>
        </w:rPr>
        <w:t>条</w:t>
      </w:r>
      <w:r>
        <w:rPr>
          <w:rFonts w:hint="eastAsia"/>
          <w:b/>
        </w:rPr>
        <w:t xml:space="preserve"> </w:t>
      </w:r>
      <w:r>
        <w:rPr>
          <w:rFonts w:hint="eastAsia"/>
        </w:rPr>
        <w:t>电网企业提供的月度交易信息包括但不限于：</w:t>
      </w:r>
    </w:p>
    <w:p w:rsidR="00A65FC0" w:rsidRDefault="00FB66F9" w:rsidP="00E54D18">
      <w:pPr>
        <w:pStyle w:val="3"/>
        <w:ind w:firstLineChars="200" w:firstLine="640"/>
      </w:pPr>
      <w:r>
        <w:rPr>
          <w:rFonts w:hint="eastAsia"/>
        </w:rPr>
        <w:t>（一）</w:t>
      </w:r>
      <w:r>
        <w:rPr>
          <w:rFonts w:ascii="仿宋" w:hAnsi="仿宋" w:hint="eastAsia"/>
        </w:rPr>
        <w:t>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价等级等；国家批复的燃煤机组标杆上网电价、国家批准的可再生能源发电企业上网电价、补贴电价、目录销售电价、输配电价、各类政府性基金及附加、系统备用费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2.于每月5日前向社会公众提供。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761CAF">
        <w:rPr>
          <w:rFonts w:ascii="仿宋" w:eastAsia="仿宋" w:hAnsi="仿宋" w:hint="eastAsia"/>
          <w:sz w:val="32"/>
          <w:szCs w:val="32"/>
        </w:rPr>
        <w:t>.</w:t>
      </w:r>
      <w:r>
        <w:rPr>
          <w:rFonts w:ascii="仿宋" w:eastAsia="仿宋" w:hAnsi="仿宋" w:hint="eastAsia"/>
          <w:sz w:val="32"/>
          <w:szCs w:val="32"/>
        </w:rPr>
        <w:t>供电区域分布、电网结构、全网发电装机及分布；月度电力供需预测，主要输变电设备典型时段的最大允许容量、预测需求容量、约束限制的依据等；电网线路、变电站等检修计划及非计划检修说明等。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lastRenderedPageBreak/>
        <w:t>2.于每月10前向所有市场成员提供。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（三）私有信息</w:t>
      </w:r>
    </w:p>
    <w:p w:rsidR="00A65FC0" w:rsidRDefault="00FB66F9" w:rsidP="00E54D18">
      <w:pPr>
        <w:pStyle w:val="a9"/>
        <w:tabs>
          <w:tab w:val="left" w:pos="1276"/>
          <w:tab w:val="left" w:pos="1701"/>
        </w:tabs>
        <w:spacing w:line="560" w:lineRule="exact"/>
        <w:ind w:firstLineChars="265" w:firstLine="848"/>
        <w:rPr>
          <w:rFonts w:ascii="仿宋" w:eastAsia="仿宋" w:hAnsi="仿宋"/>
          <w:sz w:val="32"/>
          <w:szCs w:val="32"/>
        </w:rPr>
      </w:pPr>
      <w:r>
        <w:rPr>
          <w:rFonts w:ascii="仿宋" w:eastAsia="仿宋" w:hAnsi="仿宋" w:hint="eastAsia"/>
          <w:sz w:val="32"/>
          <w:szCs w:val="32"/>
        </w:rPr>
        <w:t>1.电力用户月实际用电量数据。</w:t>
      </w:r>
    </w:p>
    <w:p w:rsidR="00A65FC0" w:rsidRDefault="00FB66F9" w:rsidP="00E54D18">
      <w:pPr>
        <w:pStyle w:val="a9"/>
        <w:tabs>
          <w:tab w:val="left" w:pos="1276"/>
          <w:tab w:val="left" w:pos="1701"/>
        </w:tabs>
        <w:spacing w:line="560" w:lineRule="exact"/>
        <w:ind w:firstLineChars="265" w:firstLine="848"/>
        <w:rPr>
          <w:rFonts w:ascii="仿宋" w:eastAsia="仿宋" w:hAnsi="仿宋"/>
          <w:sz w:val="32"/>
          <w:szCs w:val="32"/>
        </w:rPr>
      </w:pPr>
      <w:r>
        <w:rPr>
          <w:rFonts w:ascii="仿宋" w:eastAsia="仿宋" w:hAnsi="仿宋" w:hint="eastAsia"/>
          <w:sz w:val="32"/>
          <w:szCs w:val="32"/>
        </w:rPr>
        <w:t>2.于每月5日前向合同对应电力用户提供。</w:t>
      </w:r>
    </w:p>
    <w:p w:rsidR="00A65FC0" w:rsidRDefault="00FB66F9" w:rsidP="00E54D18">
      <w:pPr>
        <w:pStyle w:val="3"/>
        <w:ind w:firstLineChars="200" w:firstLine="643"/>
      </w:pPr>
      <w:r>
        <w:rPr>
          <w:b/>
        </w:rPr>
        <w:t>第</w:t>
      </w:r>
      <w:r>
        <w:rPr>
          <w:rFonts w:hint="eastAsia"/>
          <w:b/>
        </w:rPr>
        <w:t>二十</w:t>
      </w:r>
      <w:r w:rsidR="009C74EB">
        <w:rPr>
          <w:rFonts w:hint="eastAsia"/>
          <w:b/>
        </w:rPr>
        <w:t>一</w:t>
      </w:r>
      <w:r>
        <w:rPr>
          <w:b/>
        </w:rPr>
        <w:t>条</w:t>
      </w:r>
      <w:r>
        <w:rPr>
          <w:rFonts w:hint="eastAsia"/>
          <w:b/>
        </w:rPr>
        <w:t xml:space="preserve"> </w:t>
      </w:r>
      <w:r>
        <w:rPr>
          <w:rFonts w:hint="eastAsia"/>
        </w:rPr>
        <w:t>发电企业提供的月度交易信息包括但不限于：</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1.企业基本信息：企业全称、企业性质、所属发电集团、股权结构、营业执照、联系人、联系方式等；信用承诺书、企业信用信息查询报告、信用评级等级等。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2.于每月5日前向社会公众提供。</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（二）公开信息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761CAF">
        <w:rPr>
          <w:rFonts w:ascii="仿宋" w:eastAsia="仿宋" w:hAnsi="仿宋" w:hint="eastAsia"/>
          <w:sz w:val="32"/>
          <w:szCs w:val="32"/>
        </w:rPr>
        <w:t>.</w:t>
      </w:r>
      <w:r>
        <w:rPr>
          <w:rFonts w:ascii="仿宋" w:eastAsia="仿宋" w:hAnsi="仿宋" w:hint="eastAsia"/>
          <w:sz w:val="32"/>
          <w:szCs w:val="32"/>
        </w:rPr>
        <w:t>场站调度名称、发电机组类型、机组编号、机组装机容量、机组在运容量、机组调度管辖关系、发电业务许可证、投运日期、接入电压等级，并网点，机组批复上网电价，最大和最小技术出力等；能耗水平、环保设施运行情况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2.于每月10日前向所有市场成员提供。</w:t>
      </w:r>
    </w:p>
    <w:p w:rsidR="00A65FC0" w:rsidRDefault="00FB66F9" w:rsidP="00E54D18">
      <w:pPr>
        <w:spacing w:line="560" w:lineRule="exact"/>
        <w:ind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1.发电机组特性参数，机组运行检修、设备改造情况，是否存在自供区域及自供区范围；自身发电出力受限情况；火电电煤库存、来煤、耗煤情况，风电、光伏监测、气象信息等。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2.月发电量计划、月度电力交易合同、月度直接交易电量完成情况、月度辅助服务补偿分摊情况、月度新能源现货</w:t>
      </w:r>
      <w:r>
        <w:rPr>
          <w:rFonts w:ascii="仿宋" w:eastAsia="仿宋" w:hAnsi="仿宋" w:hint="eastAsia"/>
          <w:sz w:val="32"/>
          <w:szCs w:val="32"/>
        </w:rPr>
        <w:lastRenderedPageBreak/>
        <w:t>交易情况、电量清算情况、电费结算情况等。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3.于每月5日</w:t>
      </w:r>
      <w:r w:rsidR="0031081B">
        <w:rPr>
          <w:rFonts w:ascii="仿宋" w:eastAsia="仿宋" w:hAnsi="仿宋" w:hint="eastAsia"/>
          <w:sz w:val="32"/>
          <w:szCs w:val="32"/>
        </w:rPr>
        <w:t>前</w:t>
      </w:r>
      <w:r>
        <w:rPr>
          <w:rFonts w:ascii="仿宋" w:eastAsia="仿宋" w:hAnsi="仿宋" w:hint="eastAsia"/>
          <w:sz w:val="32"/>
          <w:szCs w:val="32"/>
        </w:rPr>
        <w:t>向</w:t>
      </w:r>
      <w:r w:rsidR="005A1441">
        <w:rPr>
          <w:rFonts w:ascii="仿宋" w:eastAsia="仿宋" w:hAnsi="仿宋" w:hint="eastAsia"/>
          <w:sz w:val="32"/>
          <w:szCs w:val="32"/>
        </w:rPr>
        <w:t>电力调度机构和</w:t>
      </w:r>
      <w:r>
        <w:rPr>
          <w:rFonts w:ascii="仿宋" w:eastAsia="仿宋" w:hAnsi="仿宋" w:hint="eastAsia"/>
          <w:sz w:val="32"/>
          <w:szCs w:val="32"/>
        </w:rPr>
        <w:t>电力交易机构提供。</w:t>
      </w:r>
    </w:p>
    <w:p w:rsidR="00A65FC0" w:rsidRDefault="00FB66F9" w:rsidP="00E54D18">
      <w:pPr>
        <w:pStyle w:val="3"/>
        <w:ind w:firstLineChars="200" w:firstLine="643"/>
      </w:pPr>
      <w:r>
        <w:rPr>
          <w:b/>
        </w:rPr>
        <w:t>第</w:t>
      </w:r>
      <w:r>
        <w:rPr>
          <w:rFonts w:hint="eastAsia"/>
          <w:b/>
        </w:rPr>
        <w:t>二</w:t>
      </w:r>
      <w:r>
        <w:rPr>
          <w:b/>
        </w:rPr>
        <w:t>十</w:t>
      </w:r>
      <w:r w:rsidR="009C74EB">
        <w:rPr>
          <w:rFonts w:hint="eastAsia"/>
          <w:b/>
        </w:rPr>
        <w:t>二</w:t>
      </w:r>
      <w:r>
        <w:rPr>
          <w:b/>
        </w:rPr>
        <w:t>条</w:t>
      </w:r>
      <w:r>
        <w:rPr>
          <w:rFonts w:hint="eastAsia"/>
          <w:b/>
        </w:rPr>
        <w:t xml:space="preserve"> </w:t>
      </w:r>
      <w:r>
        <w:rPr>
          <w:rFonts w:hint="eastAsia"/>
        </w:rPr>
        <w:t>售电企业提供的月度交易信息包括但不限于：</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2.拥有运营配电网的售电企业还应提供：电力业务许可证（供电类），配电网电压等级，供电范围，配电价格等。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3.于每月5日前向社会公众提供。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（二）公开信息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761CAF">
        <w:rPr>
          <w:rFonts w:ascii="仿宋" w:eastAsia="仿宋" w:hAnsi="仿宋" w:hint="eastAsia"/>
          <w:sz w:val="32"/>
          <w:szCs w:val="32"/>
        </w:rPr>
        <w:t>.</w:t>
      </w:r>
      <w:r>
        <w:rPr>
          <w:rFonts w:ascii="仿宋" w:eastAsia="仿宋" w:hAnsi="仿宋" w:hint="eastAsia"/>
          <w:sz w:val="32"/>
          <w:szCs w:val="32"/>
        </w:rPr>
        <w:t>代理的用户名单，代理用户数量；月度交易许可能力；月度直接交易需求信息等。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w:t>
      </w:r>
      <w:r w:rsidR="00761CAF">
        <w:rPr>
          <w:rFonts w:ascii="仿宋" w:eastAsia="仿宋" w:hAnsi="仿宋" w:hint="eastAsia"/>
          <w:sz w:val="32"/>
          <w:szCs w:val="32"/>
        </w:rPr>
        <w:t>.</w:t>
      </w:r>
      <w:r>
        <w:rPr>
          <w:rFonts w:ascii="仿宋" w:eastAsia="仿宋" w:hAnsi="仿宋" w:hint="eastAsia"/>
          <w:sz w:val="32"/>
          <w:szCs w:val="32"/>
        </w:rPr>
        <w:t>拥有运营配电网的售电企业还应提供：运营配电网的地理接线图，网络拓扑图，供电营业区内参与市场交易用户清单等。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3</w:t>
      </w:r>
      <w:r w:rsidR="00761CAF">
        <w:rPr>
          <w:rFonts w:ascii="仿宋" w:eastAsia="仿宋" w:hAnsi="仿宋" w:hint="eastAsia"/>
          <w:sz w:val="32"/>
          <w:szCs w:val="32"/>
        </w:rPr>
        <w:t>.</w:t>
      </w:r>
      <w:r>
        <w:rPr>
          <w:rFonts w:ascii="仿宋" w:eastAsia="仿宋" w:hAnsi="仿宋" w:hint="eastAsia"/>
          <w:sz w:val="32"/>
          <w:szCs w:val="32"/>
        </w:rPr>
        <w:t>于每月5日前向所有市场成员提供。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1.月度电力交易合同、月度直接交易电量完成情况、电量清算情况、电费结算情况等。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2.于每月10日前分别向电力调度</w:t>
      </w:r>
      <w:r w:rsidR="005A1441">
        <w:rPr>
          <w:rFonts w:ascii="仿宋" w:eastAsia="仿宋" w:hAnsi="仿宋" w:hint="eastAsia"/>
          <w:sz w:val="32"/>
          <w:szCs w:val="32"/>
        </w:rPr>
        <w:t>机构和</w:t>
      </w:r>
      <w:r>
        <w:rPr>
          <w:rFonts w:ascii="仿宋" w:eastAsia="仿宋" w:hAnsi="仿宋" w:hint="eastAsia"/>
          <w:sz w:val="32"/>
          <w:szCs w:val="32"/>
        </w:rPr>
        <w:t>电力交易机构提供。</w:t>
      </w:r>
    </w:p>
    <w:p w:rsidR="00A65FC0" w:rsidRDefault="00FB66F9" w:rsidP="00E54D18">
      <w:pPr>
        <w:pStyle w:val="3"/>
        <w:ind w:firstLineChars="200" w:firstLine="643"/>
      </w:pPr>
      <w:r>
        <w:rPr>
          <w:b/>
        </w:rPr>
        <w:lastRenderedPageBreak/>
        <w:t>第</w:t>
      </w:r>
      <w:r>
        <w:rPr>
          <w:rFonts w:hint="eastAsia"/>
          <w:b/>
        </w:rPr>
        <w:t>二</w:t>
      </w:r>
      <w:r>
        <w:rPr>
          <w:b/>
        </w:rPr>
        <w:t>十</w:t>
      </w:r>
      <w:r w:rsidR="009C74EB">
        <w:rPr>
          <w:rFonts w:hint="eastAsia"/>
          <w:b/>
        </w:rPr>
        <w:t>三</w:t>
      </w:r>
      <w:r>
        <w:rPr>
          <w:b/>
        </w:rPr>
        <w:t>条</w:t>
      </w:r>
      <w:r>
        <w:rPr>
          <w:rFonts w:hint="eastAsia"/>
          <w:b/>
        </w:rPr>
        <w:t xml:space="preserve"> </w:t>
      </w:r>
      <w:r>
        <w:rPr>
          <w:rFonts w:hint="eastAsia"/>
        </w:rPr>
        <w:t>电力用户提供的月度交易信息包括但不限于：</w:t>
      </w:r>
    </w:p>
    <w:p w:rsidR="00A65FC0" w:rsidRDefault="00FB66F9" w:rsidP="00E54D18">
      <w:pPr>
        <w:spacing w:line="560" w:lineRule="exact"/>
        <w:ind w:leftChars="221" w:left="624" w:hangingChars="50" w:hanging="160"/>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2.于每月5日前向社会公众提供。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（二）公开信息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w:t>
      </w:r>
      <w:r w:rsidR="00761CAF">
        <w:rPr>
          <w:rFonts w:ascii="仿宋" w:eastAsia="仿宋" w:hAnsi="仿宋" w:hint="eastAsia"/>
          <w:sz w:val="32"/>
          <w:szCs w:val="32"/>
        </w:rPr>
        <w:t>.</w:t>
      </w:r>
      <w:r>
        <w:rPr>
          <w:rFonts w:ascii="仿宋" w:eastAsia="仿宋" w:hAnsi="仿宋" w:hint="eastAsia"/>
          <w:sz w:val="32"/>
          <w:szCs w:val="32"/>
        </w:rPr>
        <w:t>所属行业、主营业务、环保证明、用电类型、隶属供电企业、投产时间、受电电压等级、用电装接容量、自备电源容量等；月最大用电量、最大负荷及负荷特性、产品能耗水平等；月度直接交易需求信息、月度最大需量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2.于每月10日前向所有市场成员提供。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1.月度直接交易电量完成情况、电量清算情况、电费结算情况等。</w:t>
      </w:r>
    </w:p>
    <w:p w:rsidR="00A65FC0" w:rsidRDefault="00FB66F9" w:rsidP="00E54D18">
      <w:pPr>
        <w:spacing w:line="560" w:lineRule="exact"/>
        <w:ind w:firstLineChars="200" w:firstLine="640"/>
        <w:rPr>
          <w:rFonts w:ascii="仿宋" w:eastAsia="仿宋" w:hAnsi="仿宋"/>
          <w:sz w:val="32"/>
          <w:szCs w:val="32"/>
        </w:rPr>
      </w:pPr>
      <w:r>
        <w:rPr>
          <w:rFonts w:ascii="仿宋" w:eastAsia="仿宋" w:hAnsi="仿宋" w:hint="eastAsia"/>
          <w:sz w:val="32"/>
          <w:szCs w:val="32"/>
        </w:rPr>
        <w:t>2.于每月10日前分别向电力调度</w:t>
      </w:r>
      <w:r w:rsidR="005A1441">
        <w:rPr>
          <w:rFonts w:ascii="仿宋" w:eastAsia="仿宋" w:hAnsi="仿宋" w:hint="eastAsia"/>
          <w:sz w:val="32"/>
          <w:szCs w:val="32"/>
        </w:rPr>
        <w:t>机构和</w:t>
      </w:r>
      <w:r>
        <w:rPr>
          <w:rFonts w:ascii="仿宋" w:eastAsia="仿宋" w:hAnsi="仿宋" w:hint="eastAsia"/>
          <w:sz w:val="32"/>
          <w:szCs w:val="32"/>
        </w:rPr>
        <w:t>电力交易机构提供。</w:t>
      </w:r>
    </w:p>
    <w:p w:rsidR="00A65FC0" w:rsidRDefault="00FB66F9" w:rsidP="00E54D18">
      <w:pPr>
        <w:pStyle w:val="3"/>
        <w:ind w:firstLineChars="200" w:firstLine="643"/>
      </w:pPr>
      <w:r>
        <w:rPr>
          <w:b/>
        </w:rPr>
        <w:t>第</w:t>
      </w:r>
      <w:r>
        <w:rPr>
          <w:rFonts w:hint="eastAsia"/>
          <w:b/>
        </w:rPr>
        <w:t>二</w:t>
      </w:r>
      <w:r>
        <w:rPr>
          <w:b/>
        </w:rPr>
        <w:t>十</w:t>
      </w:r>
      <w:r w:rsidR="009C74EB">
        <w:rPr>
          <w:rFonts w:hint="eastAsia"/>
          <w:b/>
        </w:rPr>
        <w:t>四</w:t>
      </w:r>
      <w:r>
        <w:rPr>
          <w:b/>
        </w:rPr>
        <w:t>条</w:t>
      </w:r>
      <w:r>
        <w:rPr>
          <w:rFonts w:hint="eastAsia"/>
          <w:b/>
        </w:rPr>
        <w:t xml:space="preserve"> </w:t>
      </w:r>
      <w:r>
        <w:rPr>
          <w:rFonts w:ascii="仿宋" w:hAnsi="仿宋" w:hint="eastAsia"/>
        </w:rPr>
        <w:t>独立辅助服务提供者</w:t>
      </w:r>
      <w:r>
        <w:rPr>
          <w:rFonts w:hint="eastAsia"/>
        </w:rPr>
        <w:t>提供的月度交易信息包括但不限于：</w:t>
      </w:r>
    </w:p>
    <w:p w:rsidR="00A65FC0" w:rsidRDefault="00FB66F9" w:rsidP="00E54D18">
      <w:pPr>
        <w:spacing w:line="560" w:lineRule="exact"/>
        <w:ind w:left="738"/>
        <w:rPr>
          <w:rFonts w:ascii="仿宋" w:eastAsia="仿宋" w:hAnsi="仿宋"/>
          <w:sz w:val="32"/>
          <w:szCs w:val="32"/>
        </w:rPr>
      </w:pPr>
      <w:r>
        <w:rPr>
          <w:rFonts w:ascii="仿宋" w:eastAsia="仿宋" w:hAnsi="仿宋" w:hint="eastAsia"/>
          <w:sz w:val="32"/>
          <w:szCs w:val="32"/>
        </w:rPr>
        <w:t>（一）公众信息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1.企业基本信息：企业全称、企业性质、股权机构、营业执照、联系人、联系方式等；信用承诺书、企业信用信息查询报告、信用评级等级等。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lastRenderedPageBreak/>
        <w:t>2.于每月5日前向社会公众提供。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（二）公开信息</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1.服务性质能力；月度直接交易需求信息等。</w:t>
      </w:r>
    </w:p>
    <w:p w:rsidR="00A65FC0" w:rsidRDefault="00FB66F9" w:rsidP="00E54D18">
      <w:pPr>
        <w:pStyle w:val="a9"/>
        <w:tabs>
          <w:tab w:val="left" w:pos="1134"/>
        </w:tabs>
        <w:spacing w:line="560" w:lineRule="exact"/>
        <w:ind w:firstLineChars="221" w:firstLine="707"/>
        <w:rPr>
          <w:rFonts w:ascii="仿宋" w:eastAsia="仿宋" w:hAnsi="仿宋"/>
          <w:sz w:val="32"/>
          <w:szCs w:val="32"/>
        </w:rPr>
      </w:pPr>
      <w:r>
        <w:rPr>
          <w:rFonts w:ascii="仿宋" w:eastAsia="仿宋" w:hAnsi="仿宋" w:hint="eastAsia"/>
          <w:sz w:val="32"/>
          <w:szCs w:val="32"/>
        </w:rPr>
        <w:t>2.于每月10日前向所有市场成员提供。</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（三）私有信息</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1.营销户号增减，户名更改；辅助服务交易合同；月度直接交易电量完成情况、月度电量清算情况、电费结算情况等。</w:t>
      </w:r>
    </w:p>
    <w:p w:rsidR="00A65FC0" w:rsidRDefault="00FB66F9" w:rsidP="00E54D18">
      <w:pPr>
        <w:spacing w:line="560" w:lineRule="exact"/>
        <w:ind w:firstLineChars="221" w:firstLine="707"/>
        <w:rPr>
          <w:rFonts w:ascii="仿宋" w:eastAsia="仿宋" w:hAnsi="仿宋"/>
          <w:sz w:val="32"/>
          <w:szCs w:val="32"/>
        </w:rPr>
      </w:pPr>
      <w:r>
        <w:rPr>
          <w:rFonts w:ascii="仿宋" w:eastAsia="仿宋" w:hAnsi="仿宋" w:hint="eastAsia"/>
          <w:sz w:val="32"/>
          <w:szCs w:val="32"/>
        </w:rPr>
        <w:t>2.于每月10日前分别向电力调度</w:t>
      </w:r>
      <w:r w:rsidR="005A1441">
        <w:rPr>
          <w:rFonts w:ascii="仿宋" w:eastAsia="仿宋" w:hAnsi="仿宋" w:hint="eastAsia"/>
          <w:sz w:val="32"/>
          <w:szCs w:val="32"/>
        </w:rPr>
        <w:t>机构和</w:t>
      </w:r>
      <w:r>
        <w:rPr>
          <w:rFonts w:ascii="仿宋" w:eastAsia="仿宋" w:hAnsi="仿宋" w:hint="eastAsia"/>
          <w:sz w:val="32"/>
          <w:szCs w:val="32"/>
        </w:rPr>
        <w:t>电力交易机构提供。</w:t>
      </w:r>
    </w:p>
    <w:p w:rsidR="00A65FC0" w:rsidRDefault="00A65FC0" w:rsidP="00E54D18">
      <w:pPr>
        <w:spacing w:line="560" w:lineRule="exact"/>
        <w:ind w:firstLineChars="221" w:firstLine="707"/>
        <w:rPr>
          <w:rFonts w:ascii="仿宋" w:eastAsia="仿宋" w:hAnsi="仿宋"/>
          <w:sz w:val="32"/>
          <w:szCs w:val="32"/>
        </w:rPr>
      </w:pPr>
    </w:p>
    <w:p w:rsidR="00A65FC0" w:rsidRDefault="00FB66F9" w:rsidP="00E54D18">
      <w:pPr>
        <w:pStyle w:val="2"/>
        <w:spacing w:before="0" w:after="0" w:line="560" w:lineRule="exact"/>
        <w:jc w:val="center"/>
        <w:rPr>
          <w:rFonts w:ascii="仿宋" w:hAnsi="仿宋"/>
          <w:b/>
        </w:rPr>
      </w:pPr>
      <w:r>
        <w:rPr>
          <w:rFonts w:ascii="仿宋" w:hAnsi="仿宋" w:hint="eastAsia"/>
          <w:b/>
        </w:rPr>
        <w:t>第三节  其他信息</w:t>
      </w:r>
    </w:p>
    <w:p w:rsidR="00A65FC0" w:rsidRDefault="00FB66F9" w:rsidP="00E54D18">
      <w:pPr>
        <w:pStyle w:val="2"/>
        <w:spacing w:before="0" w:after="0" w:line="560" w:lineRule="exact"/>
        <w:ind w:firstLineChars="221" w:firstLine="710"/>
      </w:pPr>
      <w:r>
        <w:rPr>
          <w:b/>
        </w:rPr>
        <w:t>第</w:t>
      </w:r>
      <w:r>
        <w:rPr>
          <w:rFonts w:hint="eastAsia"/>
          <w:b/>
        </w:rPr>
        <w:t>二</w:t>
      </w:r>
      <w:r>
        <w:rPr>
          <w:b/>
        </w:rPr>
        <w:t>十</w:t>
      </w:r>
      <w:r w:rsidR="009C74EB">
        <w:rPr>
          <w:rFonts w:hint="eastAsia"/>
          <w:b/>
        </w:rPr>
        <w:t>五</w:t>
      </w:r>
      <w:r>
        <w:rPr>
          <w:b/>
        </w:rPr>
        <w:t>条</w:t>
      </w:r>
      <w:r>
        <w:rPr>
          <w:rFonts w:hint="eastAsia"/>
        </w:rPr>
        <w:t xml:space="preserve"> </w:t>
      </w:r>
      <w:r>
        <w:rPr>
          <w:rFonts w:hint="eastAsia"/>
        </w:rPr>
        <w:t>市场成员应按规定时间完成其他交易信息的披露工作。</w:t>
      </w:r>
    </w:p>
    <w:p w:rsidR="00A65FC0" w:rsidRDefault="00FB66F9" w:rsidP="00E54D18">
      <w:pPr>
        <w:spacing w:line="560" w:lineRule="exact"/>
        <w:ind w:firstLineChars="200" w:firstLine="640"/>
        <w:rPr>
          <w:rFonts w:ascii="仿宋" w:eastAsia="仿宋" w:hAnsi="仿宋"/>
          <w:sz w:val="32"/>
          <w:szCs w:val="32"/>
        </w:rPr>
      </w:pPr>
      <w:r>
        <w:rPr>
          <w:rFonts w:asciiTheme="majorHAnsi" w:eastAsia="仿宋" w:hAnsiTheme="majorHAnsi" w:hint="eastAsia"/>
          <w:bCs/>
          <w:sz w:val="32"/>
          <w:szCs w:val="32"/>
        </w:rPr>
        <w:t>1.</w:t>
      </w:r>
      <w:r>
        <w:rPr>
          <w:rFonts w:ascii="仿宋" w:eastAsia="仿宋" w:hAnsi="仿宋" w:hint="eastAsia"/>
          <w:sz w:val="32"/>
          <w:szCs w:val="32"/>
        </w:rPr>
        <w:t>企业基本信息发生变更的应于变更完成之日起10个工作日内由变更企业向电力交易机构提交信息变更申请材料，电力交易机构应在企业提交变更申请后于3个工作日内完成企业信息变更。</w:t>
      </w:r>
    </w:p>
    <w:p w:rsidR="00A65FC0" w:rsidRDefault="00FB66F9" w:rsidP="00E54D18">
      <w:pPr>
        <w:spacing w:line="560" w:lineRule="exact"/>
        <w:ind w:firstLineChars="200" w:firstLine="640"/>
        <w:rPr>
          <w:rFonts w:ascii="仿宋" w:eastAsia="仿宋" w:hAnsi="仿宋"/>
          <w:sz w:val="32"/>
          <w:szCs w:val="32"/>
        </w:rPr>
      </w:pPr>
      <w:r>
        <w:rPr>
          <w:rFonts w:asciiTheme="majorHAnsi" w:eastAsia="仿宋" w:hAnsiTheme="majorHAnsi" w:hint="eastAsia"/>
          <w:bCs/>
          <w:sz w:val="32"/>
          <w:szCs w:val="32"/>
        </w:rPr>
        <w:t>2.</w:t>
      </w:r>
      <w:r>
        <w:rPr>
          <w:rFonts w:ascii="仿宋" w:eastAsia="仿宋" w:hAnsi="仿宋" w:hint="eastAsia"/>
          <w:sz w:val="32"/>
          <w:szCs w:val="32"/>
        </w:rPr>
        <w:t>当日辅助服务市场信息应于下一个工作日14时前由电力调度机构向市场主体发布，如对日信息有异议应于发布之日的17时前向电力调度机构提出核对要求，电力调度机构每日于19时前发布确认后的统计结果。</w:t>
      </w:r>
    </w:p>
    <w:p w:rsidR="00A65FC0" w:rsidRDefault="00FB66F9" w:rsidP="00E54D18">
      <w:pPr>
        <w:spacing w:line="560" w:lineRule="exact"/>
        <w:ind w:firstLineChars="200" w:firstLine="640"/>
        <w:rPr>
          <w:rFonts w:ascii="仿宋" w:eastAsia="仿宋" w:hAnsi="仿宋"/>
          <w:sz w:val="32"/>
          <w:szCs w:val="32"/>
        </w:rPr>
      </w:pPr>
      <w:r>
        <w:rPr>
          <w:rFonts w:asciiTheme="majorHAnsi" w:eastAsia="仿宋" w:hAnsiTheme="majorHAnsi" w:hint="eastAsia"/>
          <w:bCs/>
          <w:sz w:val="32"/>
          <w:szCs w:val="32"/>
        </w:rPr>
        <w:t>3</w:t>
      </w:r>
      <w:r w:rsidR="00761CAF">
        <w:rPr>
          <w:rFonts w:asciiTheme="majorHAnsi" w:eastAsia="仿宋" w:hAnsiTheme="majorHAnsi" w:hint="eastAsia"/>
          <w:bCs/>
          <w:sz w:val="32"/>
          <w:szCs w:val="32"/>
        </w:rPr>
        <w:t>.</w:t>
      </w:r>
      <w:r>
        <w:rPr>
          <w:rFonts w:ascii="仿宋" w:eastAsia="仿宋" w:hAnsi="仿宋" w:hint="eastAsia"/>
          <w:sz w:val="32"/>
          <w:szCs w:val="32"/>
        </w:rPr>
        <w:t>市场主体</w:t>
      </w:r>
      <w:r>
        <w:rPr>
          <w:rFonts w:ascii="仿宋" w:eastAsia="仿宋" w:hAnsi="仿宋"/>
          <w:sz w:val="32"/>
          <w:szCs w:val="32"/>
        </w:rPr>
        <w:t>违约信息</w:t>
      </w:r>
      <w:r>
        <w:rPr>
          <w:rFonts w:ascii="仿宋" w:eastAsia="仿宋" w:hAnsi="仿宋" w:hint="eastAsia"/>
          <w:sz w:val="32"/>
          <w:szCs w:val="32"/>
        </w:rPr>
        <w:t>于</w:t>
      </w:r>
      <w:r>
        <w:rPr>
          <w:rFonts w:ascii="仿宋" w:eastAsia="仿宋" w:hAnsi="仿宋"/>
          <w:sz w:val="32"/>
          <w:szCs w:val="32"/>
        </w:rPr>
        <w:t>次月前</w:t>
      </w:r>
      <w:r>
        <w:rPr>
          <w:rFonts w:ascii="仿宋" w:eastAsia="仿宋" w:hAnsi="仿宋" w:hint="eastAsia"/>
          <w:sz w:val="32"/>
          <w:szCs w:val="32"/>
        </w:rPr>
        <w:t>10个工作日前由电力交易机构向市场主体发布。</w:t>
      </w:r>
    </w:p>
    <w:p w:rsidR="00A65FC0" w:rsidRDefault="00A65FC0" w:rsidP="00E54D18">
      <w:pPr>
        <w:spacing w:line="560" w:lineRule="exact"/>
        <w:ind w:firstLineChars="221" w:firstLine="707"/>
        <w:rPr>
          <w:rFonts w:asciiTheme="minorEastAsia" w:hAnsiTheme="minorEastAsia"/>
          <w:sz w:val="32"/>
          <w:szCs w:val="32"/>
        </w:rPr>
      </w:pPr>
    </w:p>
    <w:p w:rsidR="00A65FC0" w:rsidRDefault="00FB66F9" w:rsidP="00E54D18">
      <w:pPr>
        <w:pStyle w:val="1"/>
        <w:rPr>
          <w:rFonts w:ascii="黑体" w:eastAsia="黑体" w:hAnsi="黑体"/>
        </w:rPr>
      </w:pPr>
      <w:r>
        <w:rPr>
          <w:rFonts w:ascii="黑体" w:eastAsia="黑体" w:hAnsi="黑体"/>
        </w:rPr>
        <w:t>第四章</w:t>
      </w:r>
      <w:r>
        <w:rPr>
          <w:rFonts w:ascii="黑体" w:eastAsia="黑体" w:hAnsi="黑体" w:hint="eastAsia"/>
        </w:rPr>
        <w:t xml:space="preserve">  </w:t>
      </w:r>
      <w:r>
        <w:rPr>
          <w:rFonts w:ascii="黑体" w:eastAsia="黑体" w:hAnsi="黑体"/>
        </w:rPr>
        <w:t>披露</w:t>
      </w:r>
      <w:r>
        <w:rPr>
          <w:rFonts w:ascii="黑体" w:eastAsia="黑体" w:hAnsi="黑体" w:hint="eastAsia"/>
        </w:rPr>
        <w:t>方式</w:t>
      </w:r>
    </w:p>
    <w:p w:rsidR="00A65FC0" w:rsidRDefault="00FB66F9" w:rsidP="00E54D18">
      <w:pPr>
        <w:pStyle w:val="2"/>
        <w:spacing w:before="0" w:after="0" w:line="560" w:lineRule="exact"/>
        <w:ind w:firstLineChars="221" w:firstLine="710"/>
      </w:pPr>
      <w:r>
        <w:rPr>
          <w:rFonts w:hint="eastAsia"/>
          <w:b/>
        </w:rPr>
        <w:t>第二十</w:t>
      </w:r>
      <w:r w:rsidR="009C74EB">
        <w:rPr>
          <w:rFonts w:hint="eastAsia"/>
          <w:b/>
        </w:rPr>
        <w:t>六</w:t>
      </w:r>
      <w:r>
        <w:rPr>
          <w:rFonts w:hint="eastAsia"/>
          <w:b/>
        </w:rPr>
        <w:t>条</w:t>
      </w:r>
      <w:r>
        <w:rPr>
          <w:rFonts w:hint="eastAsia"/>
          <w:b/>
        </w:rPr>
        <w:t xml:space="preserve"> </w:t>
      </w:r>
      <w:r>
        <w:rPr>
          <w:rFonts w:hint="eastAsia"/>
        </w:rPr>
        <w:t>电力交易机构披露信息可采取以下方式：</w:t>
      </w:r>
    </w:p>
    <w:p w:rsidR="00A65FC0" w:rsidRDefault="00FB66F9" w:rsidP="00E54D18">
      <w:pPr>
        <w:pStyle w:val="3"/>
        <w:ind w:firstLine="707"/>
      </w:pPr>
      <w:r>
        <w:rPr>
          <w:rFonts w:hint="eastAsia"/>
          <w:bCs w:val="0"/>
        </w:rPr>
        <w:t>（一</w:t>
      </w:r>
      <w:r>
        <w:rPr>
          <w:rFonts w:hint="eastAsia"/>
        </w:rPr>
        <w:t>）</w:t>
      </w:r>
      <w:r>
        <w:rPr>
          <w:rFonts w:hint="eastAsia"/>
        </w:rPr>
        <w:tab/>
      </w:r>
      <w:r>
        <w:rPr>
          <w:rFonts w:hint="eastAsia"/>
        </w:rPr>
        <w:t>电力交易机构门户网站和电力交易技术支持系统；</w:t>
      </w:r>
    </w:p>
    <w:p w:rsidR="00A65FC0" w:rsidRDefault="00FB66F9" w:rsidP="00E54D18">
      <w:pPr>
        <w:pStyle w:val="3"/>
        <w:ind w:firstLine="707"/>
      </w:pPr>
      <w:r>
        <w:rPr>
          <w:rFonts w:hint="eastAsia"/>
        </w:rPr>
        <w:t>（二）报刊、广播、电视等媒体；</w:t>
      </w:r>
    </w:p>
    <w:p w:rsidR="00A65FC0" w:rsidRDefault="00FB66F9" w:rsidP="00E54D18">
      <w:pPr>
        <w:pStyle w:val="3"/>
        <w:ind w:firstLineChars="221" w:firstLine="707"/>
      </w:pPr>
      <w:r>
        <w:rPr>
          <w:rFonts w:hint="eastAsia"/>
        </w:rPr>
        <w:t>（三）信息发布会；</w:t>
      </w:r>
    </w:p>
    <w:p w:rsidR="00A65FC0" w:rsidRDefault="00FB66F9" w:rsidP="00E54D18">
      <w:pPr>
        <w:pStyle w:val="3"/>
        <w:ind w:firstLineChars="221" w:firstLine="707"/>
      </w:pPr>
      <w:r>
        <w:rPr>
          <w:rFonts w:hint="eastAsia"/>
        </w:rPr>
        <w:t>（四）简报、公告；</w:t>
      </w:r>
    </w:p>
    <w:p w:rsidR="00A65FC0" w:rsidRDefault="00FB66F9" w:rsidP="00E54D18">
      <w:pPr>
        <w:pStyle w:val="3"/>
        <w:ind w:firstLineChars="221" w:firstLine="707"/>
      </w:pPr>
      <w:r>
        <w:rPr>
          <w:rFonts w:hint="eastAsia"/>
        </w:rPr>
        <w:t>（五）便于及时披露信息的其他方式。</w:t>
      </w:r>
    </w:p>
    <w:p w:rsidR="00A65FC0" w:rsidRDefault="00FB66F9" w:rsidP="00E54D18">
      <w:pPr>
        <w:pStyle w:val="2"/>
        <w:spacing w:before="0" w:after="0" w:line="560" w:lineRule="exact"/>
        <w:ind w:firstLineChars="221" w:firstLine="710"/>
      </w:pPr>
      <w:r>
        <w:rPr>
          <w:b/>
        </w:rPr>
        <w:t>第</w:t>
      </w:r>
      <w:r>
        <w:rPr>
          <w:rFonts w:hint="eastAsia"/>
          <w:b/>
        </w:rPr>
        <w:t>二十</w:t>
      </w:r>
      <w:r w:rsidR="009C74EB">
        <w:rPr>
          <w:rFonts w:hint="eastAsia"/>
          <w:b/>
        </w:rPr>
        <w:t>七</w:t>
      </w:r>
      <w:r>
        <w:rPr>
          <w:b/>
        </w:rPr>
        <w:t>条</w:t>
      </w:r>
      <w:r>
        <w:rPr>
          <w:rFonts w:hint="eastAsia"/>
          <w:b/>
        </w:rPr>
        <w:t xml:space="preserve"> </w:t>
      </w:r>
      <w:r>
        <w:rPr>
          <w:rFonts w:hint="eastAsia"/>
        </w:rPr>
        <w:t>电力交易机构负责管理和维护电力交易机构门户网站、电力交易技术支持系统，并为其他市场成员通过电力交易机构网站、电力交易技术支持系统报送信息提供便利。市场成员可通过电力交易机构网站、电力交易技术支持系统等查看其访问权限内的信息。</w:t>
      </w:r>
    </w:p>
    <w:p w:rsidR="00A65FC0" w:rsidRDefault="00A65FC0" w:rsidP="00E54D18">
      <w:pPr>
        <w:spacing w:line="560" w:lineRule="exact"/>
        <w:rPr>
          <w:sz w:val="32"/>
          <w:szCs w:val="32"/>
        </w:rPr>
      </w:pPr>
    </w:p>
    <w:p w:rsidR="00A65FC0" w:rsidRDefault="00FB66F9" w:rsidP="00E54D18">
      <w:pPr>
        <w:pStyle w:val="1"/>
        <w:rPr>
          <w:rFonts w:ascii="黑体" w:eastAsia="黑体" w:hAnsi="黑体"/>
        </w:rPr>
      </w:pPr>
      <w:r>
        <w:rPr>
          <w:rFonts w:ascii="黑体" w:eastAsia="黑体" w:hAnsi="黑体" w:hint="eastAsia"/>
        </w:rPr>
        <w:t xml:space="preserve">第五章  </w:t>
      </w:r>
      <w:r>
        <w:rPr>
          <w:rFonts w:ascii="黑体" w:eastAsia="黑体" w:hAnsi="黑体"/>
        </w:rPr>
        <w:t>保密责任</w:t>
      </w:r>
    </w:p>
    <w:p w:rsidR="00A65FC0" w:rsidRDefault="00FB66F9" w:rsidP="00E54D18">
      <w:pPr>
        <w:spacing w:line="560" w:lineRule="exact"/>
        <w:ind w:firstLineChars="200" w:firstLine="643"/>
        <w:rPr>
          <w:rFonts w:eastAsia="仿宋_GB2312"/>
          <w:sz w:val="32"/>
          <w:szCs w:val="30"/>
        </w:rPr>
      </w:pPr>
      <w:bookmarkStart w:id="0" w:name="_Toc6670"/>
      <w:r>
        <w:rPr>
          <w:rFonts w:ascii="仿宋" w:eastAsia="仿宋" w:hAnsi="仿宋" w:cs="仿宋" w:hint="eastAsia"/>
          <w:b/>
          <w:bCs/>
          <w:sz w:val="32"/>
          <w:szCs w:val="30"/>
        </w:rPr>
        <w:t>第二十</w:t>
      </w:r>
      <w:r w:rsidR="009C74EB">
        <w:rPr>
          <w:rFonts w:ascii="仿宋" w:eastAsia="仿宋" w:hAnsi="仿宋" w:cs="仿宋" w:hint="eastAsia"/>
          <w:b/>
          <w:bCs/>
          <w:sz w:val="32"/>
          <w:szCs w:val="30"/>
        </w:rPr>
        <w:t>八</w:t>
      </w:r>
      <w:r>
        <w:rPr>
          <w:rFonts w:ascii="仿宋" w:eastAsia="仿宋" w:hAnsi="仿宋" w:cs="仿宋" w:hint="eastAsia"/>
          <w:b/>
          <w:bCs/>
          <w:sz w:val="32"/>
          <w:szCs w:val="30"/>
        </w:rPr>
        <w:t>条</w:t>
      </w:r>
      <w:r>
        <w:rPr>
          <w:rFonts w:eastAsia="仿宋_GB2312" w:hint="eastAsia"/>
          <w:sz w:val="32"/>
          <w:szCs w:val="30"/>
        </w:rPr>
        <w:t xml:space="preserve"> </w:t>
      </w:r>
      <w:r>
        <w:rPr>
          <w:rFonts w:eastAsia="仿宋_GB2312" w:hint="eastAsia"/>
          <w:sz w:val="32"/>
          <w:szCs w:val="30"/>
        </w:rPr>
        <w:t>电力交易机构应当与</w:t>
      </w:r>
      <w:r w:rsidR="006007AD">
        <w:rPr>
          <w:rFonts w:eastAsia="仿宋_GB2312" w:hint="eastAsia"/>
          <w:sz w:val="32"/>
          <w:szCs w:val="30"/>
        </w:rPr>
        <w:t>电力</w:t>
      </w:r>
      <w:r>
        <w:rPr>
          <w:rFonts w:eastAsia="仿宋_GB2312" w:hint="eastAsia"/>
          <w:sz w:val="32"/>
          <w:szCs w:val="30"/>
        </w:rPr>
        <w:t>市场成员签订</w:t>
      </w:r>
      <w:r w:rsidR="001F3494">
        <w:rPr>
          <w:rFonts w:eastAsia="仿宋_GB2312" w:hint="eastAsia"/>
          <w:sz w:val="32"/>
          <w:szCs w:val="30"/>
        </w:rPr>
        <w:t>电力</w:t>
      </w:r>
      <w:r>
        <w:rPr>
          <w:rFonts w:eastAsia="仿宋_GB2312" w:hint="eastAsia"/>
          <w:sz w:val="32"/>
          <w:szCs w:val="30"/>
        </w:rPr>
        <w:t>市场信息保密协议，明确有关权利与义务。</w:t>
      </w:r>
    </w:p>
    <w:p w:rsidR="00A65FC0" w:rsidRDefault="00FB66F9" w:rsidP="00E54D18">
      <w:pPr>
        <w:spacing w:line="560" w:lineRule="exact"/>
        <w:ind w:firstLineChars="200" w:firstLine="643"/>
        <w:rPr>
          <w:rFonts w:eastAsia="仿宋_GB2312"/>
          <w:sz w:val="32"/>
          <w:szCs w:val="30"/>
        </w:rPr>
      </w:pPr>
      <w:r>
        <w:rPr>
          <w:rFonts w:ascii="仿宋" w:eastAsia="仿宋" w:hAnsi="仿宋" w:cs="仿宋" w:hint="eastAsia"/>
          <w:b/>
          <w:bCs/>
          <w:sz w:val="32"/>
          <w:szCs w:val="30"/>
        </w:rPr>
        <w:t>第二十</w:t>
      </w:r>
      <w:r w:rsidR="009C74EB">
        <w:rPr>
          <w:rFonts w:ascii="仿宋" w:eastAsia="仿宋" w:hAnsi="仿宋" w:cs="仿宋" w:hint="eastAsia"/>
          <w:b/>
          <w:bCs/>
          <w:sz w:val="32"/>
          <w:szCs w:val="30"/>
        </w:rPr>
        <w:t>九</w:t>
      </w:r>
      <w:r>
        <w:rPr>
          <w:rFonts w:ascii="仿宋" w:eastAsia="仿宋" w:hAnsi="仿宋" w:cs="仿宋" w:hint="eastAsia"/>
          <w:b/>
          <w:bCs/>
          <w:sz w:val="32"/>
          <w:szCs w:val="30"/>
        </w:rPr>
        <w:t>条</w:t>
      </w:r>
      <w:r>
        <w:rPr>
          <w:rFonts w:eastAsia="仿宋_GB2312" w:hint="eastAsia"/>
          <w:sz w:val="32"/>
          <w:szCs w:val="30"/>
        </w:rPr>
        <w:t xml:space="preserve"> </w:t>
      </w:r>
      <w:r>
        <w:rPr>
          <w:rFonts w:eastAsia="仿宋_GB2312"/>
          <w:sz w:val="32"/>
          <w:szCs w:val="30"/>
        </w:rPr>
        <w:t>市场成员有义务保守获取的公开信息，不得向市场以外的单位或个人透露。</w:t>
      </w:r>
    </w:p>
    <w:p w:rsidR="00A65FC0" w:rsidRDefault="00FB66F9" w:rsidP="00E54D18">
      <w:pPr>
        <w:spacing w:line="560" w:lineRule="exact"/>
        <w:ind w:firstLineChars="200" w:firstLine="643"/>
        <w:rPr>
          <w:rFonts w:eastAsia="仿宋_GB2312"/>
          <w:sz w:val="32"/>
          <w:szCs w:val="30"/>
        </w:rPr>
      </w:pPr>
      <w:r>
        <w:rPr>
          <w:rFonts w:ascii="仿宋" w:eastAsia="仿宋" w:hAnsi="仿宋" w:cs="仿宋" w:hint="eastAsia"/>
          <w:b/>
          <w:bCs/>
          <w:sz w:val="32"/>
          <w:szCs w:val="30"/>
        </w:rPr>
        <w:t>第</w:t>
      </w:r>
      <w:r w:rsidR="009C74EB">
        <w:rPr>
          <w:rFonts w:ascii="仿宋" w:eastAsia="仿宋" w:hAnsi="仿宋" w:cs="仿宋" w:hint="eastAsia"/>
          <w:b/>
          <w:bCs/>
          <w:sz w:val="32"/>
          <w:szCs w:val="30"/>
        </w:rPr>
        <w:t>三十</w:t>
      </w:r>
      <w:r>
        <w:rPr>
          <w:rFonts w:ascii="仿宋" w:eastAsia="仿宋" w:hAnsi="仿宋" w:cs="仿宋" w:hint="eastAsia"/>
          <w:b/>
          <w:bCs/>
          <w:sz w:val="32"/>
          <w:szCs w:val="30"/>
        </w:rPr>
        <w:t>条</w:t>
      </w:r>
      <w:r>
        <w:rPr>
          <w:rFonts w:eastAsia="仿宋_GB2312" w:hint="eastAsia"/>
          <w:sz w:val="32"/>
          <w:szCs w:val="30"/>
        </w:rPr>
        <w:t xml:space="preserve"> </w:t>
      </w:r>
      <w:r>
        <w:rPr>
          <w:rFonts w:eastAsia="仿宋_GB2312" w:hint="eastAsia"/>
          <w:sz w:val="32"/>
          <w:szCs w:val="30"/>
        </w:rPr>
        <w:t>市场成员应对私有信息承担保密义务，不得向第三方提供。</w:t>
      </w:r>
    </w:p>
    <w:p w:rsidR="00A65FC0" w:rsidRDefault="00FB66F9" w:rsidP="00E54D18">
      <w:pPr>
        <w:spacing w:line="560" w:lineRule="exact"/>
        <w:ind w:firstLineChars="200" w:firstLine="640"/>
        <w:rPr>
          <w:rFonts w:eastAsia="仿宋_GB2312"/>
          <w:sz w:val="32"/>
          <w:szCs w:val="30"/>
        </w:rPr>
      </w:pPr>
      <w:r>
        <w:rPr>
          <w:rFonts w:eastAsia="仿宋_GB2312"/>
          <w:sz w:val="32"/>
          <w:szCs w:val="30"/>
        </w:rPr>
        <w:t>通过</w:t>
      </w:r>
      <w:r w:rsidR="006007AD">
        <w:rPr>
          <w:rFonts w:eastAsia="仿宋_GB2312" w:hint="eastAsia"/>
          <w:sz w:val="32"/>
          <w:szCs w:val="30"/>
        </w:rPr>
        <w:t>电力交易</w:t>
      </w:r>
      <w:r>
        <w:rPr>
          <w:rFonts w:eastAsia="仿宋_GB2312"/>
          <w:sz w:val="32"/>
          <w:szCs w:val="30"/>
        </w:rPr>
        <w:t>平台集中交易涉及的申报信息和最终成交明细等私有信息的保密期限原则上为</w:t>
      </w:r>
      <w:r>
        <w:rPr>
          <w:rFonts w:eastAsia="仿宋_GB2312"/>
          <w:sz w:val="32"/>
          <w:szCs w:val="30"/>
        </w:rPr>
        <w:t>12</w:t>
      </w:r>
      <w:r>
        <w:rPr>
          <w:rFonts w:eastAsia="仿宋_GB2312"/>
          <w:sz w:val="32"/>
          <w:szCs w:val="30"/>
        </w:rPr>
        <w:t>个月；保密期满</w:t>
      </w:r>
      <w:r>
        <w:rPr>
          <w:rFonts w:eastAsia="仿宋_GB2312"/>
          <w:sz w:val="32"/>
          <w:szCs w:val="30"/>
        </w:rPr>
        <w:lastRenderedPageBreak/>
        <w:t>后，电力交易机构可以将匿名申报信息向市场成员公开。</w:t>
      </w:r>
    </w:p>
    <w:p w:rsidR="00A65FC0" w:rsidRDefault="00FB66F9" w:rsidP="00E54D18">
      <w:pPr>
        <w:spacing w:line="560" w:lineRule="exact"/>
        <w:ind w:firstLineChars="200" w:firstLine="643"/>
        <w:rPr>
          <w:rFonts w:eastAsia="仿宋_GB2312"/>
          <w:sz w:val="32"/>
          <w:szCs w:val="30"/>
        </w:rPr>
      </w:pPr>
      <w:r>
        <w:rPr>
          <w:rFonts w:ascii="仿宋" w:eastAsia="仿宋" w:hAnsi="仿宋" w:cs="仿宋" w:hint="eastAsia"/>
          <w:b/>
          <w:bCs/>
          <w:sz w:val="32"/>
          <w:szCs w:val="30"/>
        </w:rPr>
        <w:t>第三十</w:t>
      </w:r>
      <w:r w:rsidR="009C74EB">
        <w:rPr>
          <w:rFonts w:ascii="仿宋" w:eastAsia="仿宋" w:hAnsi="仿宋" w:cs="仿宋" w:hint="eastAsia"/>
          <w:b/>
          <w:bCs/>
          <w:sz w:val="32"/>
          <w:szCs w:val="30"/>
        </w:rPr>
        <w:t>一</w:t>
      </w:r>
      <w:r>
        <w:rPr>
          <w:rFonts w:ascii="仿宋" w:eastAsia="仿宋" w:hAnsi="仿宋" w:cs="仿宋" w:hint="eastAsia"/>
          <w:b/>
          <w:bCs/>
          <w:sz w:val="32"/>
          <w:szCs w:val="30"/>
        </w:rPr>
        <w:t>条</w:t>
      </w:r>
      <w:r>
        <w:rPr>
          <w:rFonts w:eastAsia="仿宋_GB2312" w:hint="eastAsia"/>
          <w:sz w:val="32"/>
          <w:szCs w:val="30"/>
        </w:rPr>
        <w:t xml:space="preserve"> </w:t>
      </w:r>
      <w:r>
        <w:rPr>
          <w:rFonts w:eastAsia="仿宋_GB2312" w:hint="eastAsia"/>
          <w:sz w:val="32"/>
          <w:szCs w:val="30"/>
        </w:rPr>
        <w:t>存在以下情形之一的，不认定为信息泄露：</w:t>
      </w:r>
    </w:p>
    <w:p w:rsidR="00A65FC0" w:rsidRDefault="00FB66F9" w:rsidP="00E54D18">
      <w:pPr>
        <w:spacing w:line="560" w:lineRule="exact"/>
        <w:ind w:firstLineChars="200" w:firstLine="640"/>
        <w:rPr>
          <w:rFonts w:eastAsia="仿宋_GB2312"/>
          <w:sz w:val="32"/>
          <w:szCs w:val="30"/>
        </w:rPr>
      </w:pPr>
      <w:r>
        <w:rPr>
          <w:rFonts w:eastAsia="仿宋_GB2312" w:hint="eastAsia"/>
          <w:sz w:val="32"/>
          <w:szCs w:val="30"/>
        </w:rPr>
        <w:t>（一）应有关政府部门和司法机关依法要求提供相关信息的；</w:t>
      </w:r>
    </w:p>
    <w:p w:rsidR="00A65FC0" w:rsidRDefault="00FB66F9" w:rsidP="00E54D18">
      <w:pPr>
        <w:spacing w:line="560" w:lineRule="exact"/>
        <w:ind w:firstLineChars="200" w:firstLine="640"/>
        <w:rPr>
          <w:rFonts w:asciiTheme="majorHAnsi" w:eastAsia="仿宋" w:hAnsiTheme="majorHAnsi"/>
          <w:bCs/>
          <w:sz w:val="32"/>
          <w:szCs w:val="32"/>
        </w:rPr>
      </w:pPr>
      <w:r>
        <w:rPr>
          <w:rFonts w:asciiTheme="majorHAnsi" w:eastAsia="仿宋" w:hAnsiTheme="majorHAnsi" w:hint="eastAsia"/>
          <w:bCs/>
          <w:sz w:val="32"/>
          <w:szCs w:val="32"/>
        </w:rPr>
        <w:t>（二）应能源监管机构依法履行市场监管职责要求提供相关信息的；</w:t>
      </w:r>
    </w:p>
    <w:p w:rsidR="00A65FC0" w:rsidRDefault="00FB66F9" w:rsidP="00E54D18">
      <w:pPr>
        <w:spacing w:line="560" w:lineRule="exact"/>
        <w:ind w:firstLineChars="200" w:firstLine="640"/>
        <w:rPr>
          <w:rFonts w:asciiTheme="majorHAnsi" w:eastAsia="仿宋" w:hAnsiTheme="majorHAnsi"/>
          <w:bCs/>
          <w:sz w:val="32"/>
          <w:szCs w:val="32"/>
        </w:rPr>
      </w:pPr>
      <w:r>
        <w:rPr>
          <w:rFonts w:asciiTheme="majorHAnsi" w:eastAsia="仿宋" w:hAnsiTheme="majorHAnsi" w:hint="eastAsia"/>
          <w:bCs/>
          <w:sz w:val="32"/>
          <w:szCs w:val="32"/>
        </w:rPr>
        <w:t>（三）市场信息超过保密期限的。</w:t>
      </w:r>
      <w:bookmarkEnd w:id="0"/>
    </w:p>
    <w:p w:rsidR="00A65FC0" w:rsidRDefault="00A65FC0" w:rsidP="00E54D18">
      <w:pPr>
        <w:spacing w:line="560" w:lineRule="exact"/>
        <w:rPr>
          <w:rFonts w:asciiTheme="minorEastAsia" w:hAnsiTheme="minorEastAsia" w:cstheme="minorEastAsia"/>
          <w:bCs/>
          <w:sz w:val="32"/>
          <w:szCs w:val="32"/>
        </w:rPr>
      </w:pPr>
    </w:p>
    <w:p w:rsidR="00A65FC0" w:rsidRDefault="00FB66F9" w:rsidP="00E54D18">
      <w:pPr>
        <w:pStyle w:val="1"/>
        <w:rPr>
          <w:rFonts w:ascii="黑体" w:eastAsia="黑体" w:hAnsi="黑体"/>
        </w:rPr>
      </w:pPr>
      <w:r>
        <w:rPr>
          <w:rFonts w:ascii="黑体" w:eastAsia="黑体" w:hAnsi="黑体"/>
        </w:rPr>
        <w:t>第</w:t>
      </w:r>
      <w:r>
        <w:rPr>
          <w:rFonts w:ascii="黑体" w:eastAsia="黑体" w:hAnsi="黑体" w:hint="eastAsia"/>
        </w:rPr>
        <w:t>六</w:t>
      </w:r>
      <w:r>
        <w:rPr>
          <w:rFonts w:ascii="黑体" w:eastAsia="黑体" w:hAnsi="黑体"/>
        </w:rPr>
        <w:t>章</w:t>
      </w:r>
      <w:r>
        <w:rPr>
          <w:rFonts w:ascii="黑体" w:eastAsia="黑体" w:hAnsi="黑体" w:hint="eastAsia"/>
        </w:rPr>
        <w:t xml:space="preserve">  </w:t>
      </w:r>
      <w:r>
        <w:rPr>
          <w:rFonts w:ascii="黑体" w:eastAsia="黑体" w:hAnsi="黑体"/>
        </w:rPr>
        <w:t>监督管理</w:t>
      </w:r>
    </w:p>
    <w:p w:rsidR="00667885" w:rsidRDefault="00667885" w:rsidP="00E54D18">
      <w:pPr>
        <w:pStyle w:val="2"/>
        <w:spacing w:before="0" w:after="0" w:line="560" w:lineRule="exact"/>
        <w:ind w:firstLineChars="221" w:firstLine="710"/>
      </w:pPr>
      <w:r>
        <w:rPr>
          <w:rFonts w:hint="eastAsia"/>
          <w:b/>
        </w:rPr>
        <w:t>第三十</w:t>
      </w:r>
      <w:r w:rsidR="009C74EB">
        <w:rPr>
          <w:rFonts w:hint="eastAsia"/>
          <w:b/>
        </w:rPr>
        <w:t>二</w:t>
      </w:r>
      <w:r>
        <w:rPr>
          <w:rFonts w:hint="eastAsia"/>
          <w:b/>
        </w:rPr>
        <w:t>条</w:t>
      </w:r>
      <w:r>
        <w:rPr>
          <w:rFonts w:hint="eastAsia"/>
          <w:b/>
        </w:rPr>
        <w:t xml:space="preserve"> </w:t>
      </w:r>
      <w:r>
        <w:rPr>
          <w:rFonts w:hint="eastAsia"/>
        </w:rPr>
        <w:t>电力交易机构应当根据本办法制定市场信息披露工作指引，经电力市场管理委员会审议通过后执行，并</w:t>
      </w:r>
      <w:r w:rsidR="00807936">
        <w:rPr>
          <w:rFonts w:hint="eastAsia"/>
        </w:rPr>
        <w:t>向</w:t>
      </w:r>
      <w:r>
        <w:rPr>
          <w:rFonts w:hint="eastAsia"/>
        </w:rPr>
        <w:t>国家能源局新疆监管办公室</w:t>
      </w:r>
      <w:r w:rsidR="00807936">
        <w:rPr>
          <w:rFonts w:hint="eastAsia"/>
        </w:rPr>
        <w:t>报备</w:t>
      </w:r>
      <w:r>
        <w:rPr>
          <w:rFonts w:hint="eastAsia"/>
        </w:rPr>
        <w:t>。电力交易机构应根据市场发展、工作需要等，充分听取市场成员意见建议，按有关程序实时调整市场成员披露信息的范围、内容、方式。</w:t>
      </w:r>
    </w:p>
    <w:p w:rsidR="00667885" w:rsidRDefault="00667885" w:rsidP="00E54D18">
      <w:pPr>
        <w:spacing w:line="560" w:lineRule="exact"/>
        <w:ind w:firstLine="645"/>
        <w:rPr>
          <w:rFonts w:asciiTheme="majorHAnsi" w:eastAsia="仿宋" w:hAnsiTheme="majorHAnsi" w:cstheme="majorBidi"/>
          <w:bCs/>
          <w:sz w:val="32"/>
          <w:szCs w:val="32"/>
        </w:rPr>
      </w:pPr>
      <w:r>
        <w:rPr>
          <w:rFonts w:asciiTheme="majorHAnsi" w:eastAsia="仿宋" w:hAnsiTheme="majorHAnsi" w:cstheme="majorBidi" w:hint="eastAsia"/>
          <w:bCs/>
          <w:sz w:val="32"/>
          <w:szCs w:val="32"/>
        </w:rPr>
        <w:t>电力调度机构应当根据本办法和国家有关调度机构信息披露要求，建立完善调度信息披露相关工作制度，制定具体信息披露实施办法，并</w:t>
      </w:r>
      <w:r w:rsidR="00C4756F">
        <w:rPr>
          <w:rFonts w:asciiTheme="majorHAnsi" w:eastAsia="仿宋" w:hAnsiTheme="majorHAnsi" w:cstheme="majorBidi" w:hint="eastAsia"/>
          <w:bCs/>
          <w:sz w:val="32"/>
          <w:szCs w:val="32"/>
        </w:rPr>
        <w:t>向</w:t>
      </w:r>
      <w:r>
        <w:rPr>
          <w:rFonts w:asciiTheme="majorHAnsi" w:eastAsia="仿宋" w:hAnsiTheme="majorHAnsi" w:cstheme="majorBidi" w:hint="eastAsia"/>
          <w:bCs/>
          <w:sz w:val="32"/>
          <w:szCs w:val="32"/>
        </w:rPr>
        <w:t>国家能源局新疆监管办公室</w:t>
      </w:r>
      <w:r w:rsidR="00C4756F">
        <w:rPr>
          <w:rFonts w:asciiTheme="majorHAnsi" w:eastAsia="仿宋" w:hAnsiTheme="majorHAnsi" w:cstheme="majorBidi" w:hint="eastAsia"/>
          <w:bCs/>
          <w:sz w:val="32"/>
          <w:szCs w:val="32"/>
        </w:rPr>
        <w:t>报备</w:t>
      </w:r>
      <w:r w:rsidR="00623D33">
        <w:rPr>
          <w:rFonts w:asciiTheme="majorHAnsi" w:eastAsia="仿宋" w:hAnsiTheme="majorHAnsi" w:cstheme="majorBidi" w:hint="eastAsia"/>
          <w:bCs/>
          <w:sz w:val="32"/>
          <w:szCs w:val="32"/>
        </w:rPr>
        <w:t>。</w:t>
      </w:r>
    </w:p>
    <w:p w:rsidR="00667885" w:rsidRDefault="00667885" w:rsidP="00E54D18">
      <w:pPr>
        <w:spacing w:line="560" w:lineRule="exact"/>
        <w:ind w:firstLineChars="250" w:firstLine="803"/>
        <w:rPr>
          <w:rFonts w:asciiTheme="majorHAnsi" w:eastAsia="仿宋" w:hAnsiTheme="majorHAnsi" w:cstheme="majorBidi"/>
          <w:bCs/>
          <w:sz w:val="32"/>
          <w:szCs w:val="32"/>
        </w:rPr>
      </w:pPr>
      <w:r w:rsidRPr="00667885">
        <w:rPr>
          <w:rFonts w:asciiTheme="majorHAnsi" w:eastAsia="仿宋" w:hAnsiTheme="majorHAnsi" w:cstheme="majorBidi" w:hint="eastAsia"/>
          <w:b/>
          <w:bCs/>
          <w:sz w:val="32"/>
          <w:szCs w:val="32"/>
        </w:rPr>
        <w:t>第三十</w:t>
      </w:r>
      <w:r w:rsidR="009C74EB">
        <w:rPr>
          <w:rFonts w:asciiTheme="majorHAnsi" w:eastAsia="仿宋" w:hAnsiTheme="majorHAnsi" w:cstheme="majorBidi" w:hint="eastAsia"/>
          <w:b/>
          <w:bCs/>
          <w:sz w:val="32"/>
          <w:szCs w:val="32"/>
        </w:rPr>
        <w:t>三</w:t>
      </w:r>
      <w:r w:rsidRPr="00667885">
        <w:rPr>
          <w:rFonts w:asciiTheme="majorHAnsi" w:eastAsia="仿宋" w:hAnsiTheme="majorHAnsi" w:cstheme="majorBidi" w:hint="eastAsia"/>
          <w:b/>
          <w:bCs/>
          <w:sz w:val="32"/>
          <w:szCs w:val="32"/>
        </w:rPr>
        <w:t>条</w:t>
      </w:r>
      <w:r w:rsidR="009C74EB">
        <w:rPr>
          <w:rFonts w:asciiTheme="majorHAnsi" w:eastAsia="仿宋" w:hAnsiTheme="majorHAnsi" w:cstheme="majorBidi" w:hint="eastAsia"/>
          <w:b/>
          <w:bCs/>
          <w:sz w:val="32"/>
          <w:szCs w:val="32"/>
        </w:rPr>
        <w:t xml:space="preserve"> </w:t>
      </w:r>
      <w:r w:rsidRPr="00667885">
        <w:rPr>
          <w:rFonts w:asciiTheme="majorHAnsi" w:eastAsia="仿宋" w:hAnsiTheme="majorHAnsi" w:cstheme="majorBidi" w:hint="eastAsia"/>
          <w:bCs/>
          <w:sz w:val="32"/>
          <w:szCs w:val="32"/>
        </w:rPr>
        <w:t>电力交易机构</w:t>
      </w:r>
      <w:r>
        <w:rPr>
          <w:rFonts w:asciiTheme="majorHAnsi" w:eastAsia="仿宋" w:hAnsiTheme="majorHAnsi" w:cstheme="majorBidi" w:hint="eastAsia"/>
          <w:bCs/>
          <w:sz w:val="32"/>
          <w:szCs w:val="32"/>
        </w:rPr>
        <w:t>应当督促其他市场成员及时、真实、准确、完整披露信息，对披露的信息进行形式审查。市场成员未按要求及时披露、变更或披露虚假信息的，电力交易机构可以要求其在规定的时间内说明、纠正、补充，市场成员应当按要求办理；拒不配合的，电力交易机构应书面将相关情形报国家能源局新疆监管办公室。</w:t>
      </w:r>
    </w:p>
    <w:p w:rsidR="00667885" w:rsidRPr="00667885" w:rsidRDefault="00667885" w:rsidP="00E54D18">
      <w:pPr>
        <w:spacing w:line="560" w:lineRule="exact"/>
        <w:ind w:firstLineChars="250" w:firstLine="803"/>
        <w:rPr>
          <w:rFonts w:asciiTheme="majorHAnsi" w:eastAsia="仿宋" w:hAnsiTheme="majorHAnsi" w:cstheme="majorBidi"/>
          <w:b/>
          <w:bCs/>
          <w:sz w:val="32"/>
          <w:szCs w:val="32"/>
        </w:rPr>
      </w:pPr>
      <w:r w:rsidRPr="00534C8B">
        <w:rPr>
          <w:rFonts w:asciiTheme="majorHAnsi" w:eastAsia="仿宋" w:hAnsiTheme="majorHAnsi" w:cstheme="majorBidi" w:hint="eastAsia"/>
          <w:b/>
          <w:bCs/>
          <w:sz w:val="32"/>
          <w:szCs w:val="32"/>
        </w:rPr>
        <w:t>第三十</w:t>
      </w:r>
      <w:r w:rsidR="002E145E">
        <w:rPr>
          <w:rFonts w:asciiTheme="majorHAnsi" w:eastAsia="仿宋" w:hAnsiTheme="majorHAnsi" w:cstheme="majorBidi" w:hint="eastAsia"/>
          <w:b/>
          <w:bCs/>
          <w:sz w:val="32"/>
          <w:szCs w:val="32"/>
        </w:rPr>
        <w:t>四</w:t>
      </w:r>
      <w:r w:rsidRPr="00534C8B">
        <w:rPr>
          <w:rFonts w:asciiTheme="majorHAnsi" w:eastAsia="仿宋" w:hAnsiTheme="majorHAnsi" w:cstheme="majorBidi" w:hint="eastAsia"/>
          <w:b/>
          <w:bCs/>
          <w:sz w:val="32"/>
          <w:szCs w:val="32"/>
        </w:rPr>
        <w:t>条</w:t>
      </w:r>
      <w:r w:rsidR="00037EB0">
        <w:rPr>
          <w:rFonts w:asciiTheme="majorHAnsi" w:eastAsia="仿宋" w:hAnsiTheme="majorHAnsi" w:cstheme="majorBidi" w:hint="eastAsia"/>
          <w:bCs/>
          <w:sz w:val="32"/>
          <w:szCs w:val="32"/>
        </w:rPr>
        <w:t xml:space="preserve"> </w:t>
      </w:r>
      <w:r>
        <w:rPr>
          <w:rFonts w:asciiTheme="majorHAnsi" w:eastAsia="仿宋" w:hAnsiTheme="majorHAnsi" w:cstheme="majorBidi" w:hint="eastAsia"/>
          <w:bCs/>
          <w:sz w:val="32"/>
          <w:szCs w:val="32"/>
        </w:rPr>
        <w:t>电力交易机构和电力调度机构未按要求</w:t>
      </w:r>
      <w:r>
        <w:rPr>
          <w:rFonts w:asciiTheme="majorHAnsi" w:eastAsia="仿宋" w:hAnsiTheme="majorHAnsi" w:cstheme="majorBidi" w:hint="eastAsia"/>
          <w:bCs/>
          <w:sz w:val="32"/>
          <w:szCs w:val="32"/>
        </w:rPr>
        <w:lastRenderedPageBreak/>
        <w:t>及时完整披露或披露虚假信息的，其他市场成员可通过</w:t>
      </w:r>
      <w:r w:rsidRPr="00667885">
        <w:rPr>
          <w:rFonts w:asciiTheme="majorHAnsi" w:eastAsia="仿宋" w:hAnsiTheme="majorHAnsi" w:cstheme="majorBidi" w:hint="eastAsia"/>
          <w:b/>
          <w:bCs/>
          <w:sz w:val="32"/>
          <w:szCs w:val="32"/>
        </w:rPr>
        <w:t>12398</w:t>
      </w:r>
      <w:r>
        <w:rPr>
          <w:rFonts w:asciiTheme="majorHAnsi" w:eastAsia="仿宋" w:hAnsiTheme="majorHAnsi" w:cstheme="majorBidi" w:hint="eastAsia"/>
          <w:bCs/>
          <w:sz w:val="32"/>
          <w:szCs w:val="32"/>
        </w:rPr>
        <w:t>能源监管</w:t>
      </w:r>
      <w:r w:rsidR="00403840">
        <w:rPr>
          <w:rFonts w:asciiTheme="majorHAnsi" w:eastAsia="仿宋" w:hAnsiTheme="majorHAnsi" w:cstheme="majorBidi" w:hint="eastAsia"/>
          <w:bCs/>
          <w:sz w:val="32"/>
          <w:szCs w:val="32"/>
        </w:rPr>
        <w:t>热线向国家能源局新疆监管办公室投诉举报。</w:t>
      </w:r>
    </w:p>
    <w:p w:rsidR="00A65FC0" w:rsidRDefault="00FB66F9" w:rsidP="00E54D18">
      <w:pPr>
        <w:pStyle w:val="2"/>
        <w:spacing w:before="0" w:after="0" w:line="560" w:lineRule="exact"/>
        <w:ind w:firstLineChars="221" w:firstLine="710"/>
      </w:pPr>
      <w:r>
        <w:rPr>
          <w:b/>
        </w:rPr>
        <w:t>第</w:t>
      </w:r>
      <w:r>
        <w:rPr>
          <w:rFonts w:hint="eastAsia"/>
          <w:b/>
        </w:rPr>
        <w:t>三十</w:t>
      </w:r>
      <w:r w:rsidR="002E145E">
        <w:rPr>
          <w:rFonts w:hint="eastAsia"/>
          <w:b/>
        </w:rPr>
        <w:t>五</w:t>
      </w:r>
      <w:r>
        <w:rPr>
          <w:b/>
        </w:rPr>
        <w:t>条</w:t>
      </w:r>
      <w:r>
        <w:rPr>
          <w:rFonts w:hint="eastAsia"/>
          <w:b/>
        </w:rPr>
        <w:t xml:space="preserve"> </w:t>
      </w:r>
      <w:r>
        <w:rPr>
          <w:rFonts w:hint="eastAsia"/>
        </w:rPr>
        <w:t>市场成员违反本办法的，国家能源局新疆监管办公室可以对其采取监管约谈</w:t>
      </w:r>
      <w:r w:rsidR="00403840">
        <w:rPr>
          <w:rFonts w:hint="eastAsia"/>
        </w:rPr>
        <w:t>、</w:t>
      </w:r>
      <w:r>
        <w:t>监管通报</w:t>
      </w:r>
      <w:r w:rsidR="00403840">
        <w:rPr>
          <w:rFonts w:hint="eastAsia"/>
        </w:rPr>
        <w:t>、</w:t>
      </w:r>
      <w:r>
        <w:rPr>
          <w:rFonts w:hint="eastAsia"/>
        </w:rPr>
        <w:t>责令改正</w:t>
      </w:r>
      <w:r w:rsidR="00403840">
        <w:rPr>
          <w:rFonts w:hint="eastAsia"/>
        </w:rPr>
        <w:t>、</w:t>
      </w:r>
      <w:r>
        <w:t>出具警示函</w:t>
      </w:r>
      <w:r w:rsidR="00403840">
        <w:rPr>
          <w:rFonts w:hint="eastAsia"/>
        </w:rPr>
        <w:t>、</w:t>
      </w:r>
      <w:r>
        <w:t>出具监管意见</w:t>
      </w:r>
      <w:r w:rsidR="00403840">
        <w:rPr>
          <w:rFonts w:hint="eastAsia"/>
        </w:rPr>
        <w:t>等监管措施，并按照涉电领域失信联合惩戒机制有关规定处理。</w:t>
      </w:r>
    </w:p>
    <w:p w:rsidR="00403840" w:rsidRDefault="00403840" w:rsidP="00E54D18">
      <w:pPr>
        <w:spacing w:line="560" w:lineRule="exact"/>
        <w:ind w:firstLine="645"/>
        <w:rPr>
          <w:rFonts w:asciiTheme="majorHAnsi" w:eastAsia="仿宋" w:hAnsiTheme="majorHAnsi" w:cstheme="majorBidi"/>
          <w:bCs/>
          <w:sz w:val="32"/>
          <w:szCs w:val="32"/>
        </w:rPr>
      </w:pPr>
      <w:r w:rsidRPr="00403840">
        <w:rPr>
          <w:rFonts w:asciiTheme="majorHAnsi" w:eastAsia="仿宋" w:hAnsiTheme="majorHAnsi" w:cstheme="majorBidi" w:hint="eastAsia"/>
          <w:b/>
          <w:bCs/>
          <w:sz w:val="32"/>
          <w:szCs w:val="32"/>
        </w:rPr>
        <w:t>第三十</w:t>
      </w:r>
      <w:r w:rsidR="002E145E">
        <w:rPr>
          <w:rFonts w:asciiTheme="majorHAnsi" w:eastAsia="仿宋" w:hAnsiTheme="majorHAnsi" w:cstheme="majorBidi" w:hint="eastAsia"/>
          <w:b/>
          <w:bCs/>
          <w:sz w:val="32"/>
          <w:szCs w:val="32"/>
        </w:rPr>
        <w:t>六</w:t>
      </w:r>
      <w:r w:rsidRPr="00403840">
        <w:rPr>
          <w:rFonts w:asciiTheme="majorHAnsi" w:eastAsia="仿宋" w:hAnsiTheme="majorHAnsi" w:cstheme="majorBidi" w:hint="eastAsia"/>
          <w:b/>
          <w:bCs/>
          <w:sz w:val="32"/>
          <w:szCs w:val="32"/>
        </w:rPr>
        <w:t>条</w:t>
      </w:r>
      <w:r>
        <w:rPr>
          <w:rFonts w:asciiTheme="majorHAnsi" w:eastAsia="仿宋" w:hAnsiTheme="majorHAnsi" w:cstheme="majorBidi" w:hint="eastAsia"/>
          <w:bCs/>
          <w:sz w:val="32"/>
          <w:szCs w:val="32"/>
        </w:rPr>
        <w:t xml:space="preserve"> </w:t>
      </w:r>
      <w:r>
        <w:rPr>
          <w:rFonts w:asciiTheme="majorHAnsi" w:eastAsia="仿宋" w:hAnsiTheme="majorHAnsi" w:cstheme="majorBidi" w:hint="eastAsia"/>
          <w:bCs/>
          <w:sz w:val="32"/>
          <w:szCs w:val="32"/>
        </w:rPr>
        <w:t>市场成员未按照本办法在规定期限内履行信息披露义务，或者提供的信息有虚假记载、误导性陈述或重大遗漏的，按照《电力企业信息披露规定》第三十三条处理。</w:t>
      </w:r>
    </w:p>
    <w:p w:rsidR="00403840" w:rsidRDefault="00403840" w:rsidP="00E54D18">
      <w:pPr>
        <w:spacing w:line="560" w:lineRule="exact"/>
        <w:ind w:firstLine="645"/>
        <w:rPr>
          <w:rFonts w:asciiTheme="majorHAnsi" w:eastAsia="仿宋" w:hAnsiTheme="majorHAnsi" w:cstheme="majorBidi"/>
          <w:bCs/>
          <w:sz w:val="32"/>
          <w:szCs w:val="32"/>
        </w:rPr>
      </w:pPr>
      <w:r w:rsidRPr="00403840">
        <w:rPr>
          <w:rFonts w:asciiTheme="majorHAnsi" w:eastAsia="仿宋" w:hAnsiTheme="majorHAnsi" w:cstheme="majorBidi" w:hint="eastAsia"/>
          <w:b/>
          <w:bCs/>
          <w:sz w:val="32"/>
          <w:szCs w:val="32"/>
        </w:rPr>
        <w:t>第三十</w:t>
      </w:r>
      <w:r w:rsidR="002E145E">
        <w:rPr>
          <w:rFonts w:asciiTheme="majorHAnsi" w:eastAsia="仿宋" w:hAnsiTheme="majorHAnsi" w:cstheme="majorBidi" w:hint="eastAsia"/>
          <w:b/>
          <w:bCs/>
          <w:sz w:val="32"/>
          <w:szCs w:val="32"/>
        </w:rPr>
        <w:t>七</w:t>
      </w:r>
      <w:r w:rsidRPr="00403840">
        <w:rPr>
          <w:rFonts w:asciiTheme="majorHAnsi" w:eastAsia="仿宋" w:hAnsiTheme="majorHAnsi" w:cstheme="majorBidi" w:hint="eastAsia"/>
          <w:b/>
          <w:bCs/>
          <w:sz w:val="32"/>
          <w:szCs w:val="32"/>
        </w:rPr>
        <w:t>条</w:t>
      </w:r>
      <w:r w:rsidRPr="00403840">
        <w:rPr>
          <w:rFonts w:asciiTheme="majorHAnsi" w:eastAsia="仿宋" w:hAnsiTheme="majorHAnsi" w:cstheme="majorBidi" w:hint="eastAsia"/>
          <w:b/>
          <w:bCs/>
          <w:sz w:val="32"/>
          <w:szCs w:val="32"/>
        </w:rPr>
        <w:t xml:space="preserve"> </w:t>
      </w:r>
      <w:r w:rsidRPr="00403840">
        <w:rPr>
          <w:rFonts w:asciiTheme="majorHAnsi" w:eastAsia="仿宋" w:hAnsiTheme="majorHAnsi" w:cstheme="majorBidi" w:hint="eastAsia"/>
          <w:bCs/>
          <w:sz w:val="32"/>
          <w:szCs w:val="32"/>
        </w:rPr>
        <w:t>市场</w:t>
      </w:r>
      <w:r>
        <w:rPr>
          <w:rFonts w:asciiTheme="majorHAnsi" w:eastAsia="仿宋" w:hAnsiTheme="majorHAnsi" w:cstheme="majorBidi" w:hint="eastAsia"/>
          <w:bCs/>
          <w:sz w:val="32"/>
          <w:szCs w:val="32"/>
        </w:rPr>
        <w:t>成员未按照本办法履行保密责任，有下列情形之一的，按照《电力监管条例》第三十三条处理：</w:t>
      </w:r>
    </w:p>
    <w:p w:rsidR="00403840" w:rsidRPr="00403840" w:rsidRDefault="00403840" w:rsidP="00E54D18">
      <w:pPr>
        <w:spacing w:line="560" w:lineRule="exact"/>
        <w:ind w:firstLine="645"/>
        <w:rPr>
          <w:rFonts w:asciiTheme="majorHAnsi" w:eastAsia="仿宋" w:hAnsiTheme="majorHAnsi" w:cstheme="majorBidi"/>
          <w:bCs/>
          <w:sz w:val="32"/>
          <w:szCs w:val="32"/>
        </w:rPr>
      </w:pPr>
      <w:r w:rsidRPr="00403840">
        <w:rPr>
          <w:rFonts w:asciiTheme="majorHAnsi" w:eastAsia="仿宋" w:hAnsiTheme="majorHAnsi" w:cstheme="majorBidi" w:hint="eastAsia"/>
          <w:bCs/>
          <w:sz w:val="32"/>
          <w:szCs w:val="32"/>
        </w:rPr>
        <w:t>（一</w:t>
      </w:r>
      <w:r>
        <w:rPr>
          <w:rFonts w:asciiTheme="majorHAnsi" w:eastAsia="仿宋" w:hAnsiTheme="majorHAnsi" w:cstheme="majorBidi" w:hint="eastAsia"/>
          <w:bCs/>
          <w:sz w:val="32"/>
          <w:szCs w:val="32"/>
        </w:rPr>
        <w:t>）</w:t>
      </w:r>
      <w:r w:rsidRPr="00403840">
        <w:rPr>
          <w:rFonts w:asciiTheme="majorHAnsi" w:eastAsia="仿宋" w:hAnsiTheme="majorHAnsi" w:cstheme="majorBidi" w:hint="eastAsia"/>
          <w:bCs/>
          <w:sz w:val="32"/>
          <w:szCs w:val="32"/>
        </w:rPr>
        <w:t>电力交易机构、电力调度机构工作人员泄露影响公平竞争和涉及用户隐私的电力交易内幕信息的；</w:t>
      </w:r>
    </w:p>
    <w:p w:rsidR="00403840" w:rsidRPr="00403840" w:rsidRDefault="00403840" w:rsidP="00E54D18">
      <w:pPr>
        <w:spacing w:line="560" w:lineRule="exact"/>
        <w:ind w:firstLine="645"/>
        <w:rPr>
          <w:rFonts w:asciiTheme="majorHAnsi" w:eastAsia="仿宋" w:hAnsiTheme="majorHAnsi" w:cstheme="majorBidi"/>
          <w:bCs/>
          <w:sz w:val="32"/>
          <w:szCs w:val="32"/>
        </w:rPr>
      </w:pPr>
      <w:r w:rsidRPr="00403840">
        <w:rPr>
          <w:rFonts w:asciiTheme="majorHAnsi" w:eastAsia="仿宋" w:hAnsiTheme="majorHAnsi" w:cstheme="majorBidi" w:hint="eastAsia"/>
          <w:bCs/>
          <w:sz w:val="32"/>
          <w:szCs w:val="32"/>
        </w:rPr>
        <w:t>（二）</w:t>
      </w:r>
      <w:r>
        <w:rPr>
          <w:rFonts w:asciiTheme="majorHAnsi" w:eastAsia="仿宋" w:hAnsiTheme="majorHAnsi" w:cstheme="majorBidi" w:hint="eastAsia"/>
          <w:bCs/>
          <w:sz w:val="32"/>
          <w:szCs w:val="32"/>
        </w:rPr>
        <w:t>市场成员因信息泄露造成电力市场波动的。</w:t>
      </w:r>
    </w:p>
    <w:p w:rsidR="00403840" w:rsidRDefault="00403840" w:rsidP="00E54D18">
      <w:pPr>
        <w:pStyle w:val="2"/>
        <w:spacing w:before="0" w:after="0" w:line="560" w:lineRule="exact"/>
        <w:ind w:firstLineChars="221" w:firstLine="710"/>
      </w:pPr>
      <w:r>
        <w:rPr>
          <w:rFonts w:hint="eastAsia"/>
          <w:b/>
        </w:rPr>
        <w:t>第三十</w:t>
      </w:r>
      <w:r w:rsidR="002E145E">
        <w:rPr>
          <w:rFonts w:hint="eastAsia"/>
          <w:b/>
        </w:rPr>
        <w:t>八</w:t>
      </w:r>
      <w:r>
        <w:rPr>
          <w:rFonts w:hint="eastAsia"/>
          <w:b/>
        </w:rPr>
        <w:t>条</w:t>
      </w:r>
      <w:r>
        <w:rPr>
          <w:rFonts w:hint="eastAsia"/>
          <w:b/>
        </w:rPr>
        <w:t xml:space="preserve"> </w:t>
      </w:r>
      <w:r w:rsidR="00A47959" w:rsidRPr="000E0811">
        <w:rPr>
          <w:rFonts w:hint="eastAsia"/>
        </w:rPr>
        <w:t>所有市场成员披露的公众信息、公开信息、私有信息交易机构均应向</w:t>
      </w:r>
      <w:r w:rsidR="001D0FB5">
        <w:rPr>
          <w:rFonts w:hint="eastAsia"/>
        </w:rPr>
        <w:t>国家能源局新疆监管办公室</w:t>
      </w:r>
      <w:r w:rsidR="000E0811">
        <w:rPr>
          <w:rFonts w:hint="eastAsia"/>
        </w:rPr>
        <w:t>报备，</w:t>
      </w:r>
      <w:r w:rsidR="001B177A">
        <w:rPr>
          <w:rFonts w:hint="eastAsia"/>
        </w:rPr>
        <w:t>监管机构</w:t>
      </w:r>
      <w:r w:rsidR="000E0811">
        <w:rPr>
          <w:rFonts w:hint="eastAsia"/>
        </w:rPr>
        <w:t>负责</w:t>
      </w:r>
      <w:r>
        <w:rPr>
          <w:rFonts w:hint="eastAsia"/>
        </w:rPr>
        <w:t>对市场成员披露信息的情况进行监督检查。</w:t>
      </w:r>
    </w:p>
    <w:p w:rsidR="00403840" w:rsidRDefault="00403840" w:rsidP="00E54D18">
      <w:pPr>
        <w:pStyle w:val="2"/>
        <w:spacing w:before="0" w:after="0" w:line="560" w:lineRule="exact"/>
        <w:ind w:firstLineChars="221" w:firstLine="707"/>
      </w:pPr>
      <w:r>
        <w:rPr>
          <w:rFonts w:hint="eastAsia"/>
        </w:rPr>
        <w:t>国家能源局新疆监管办公室根据工作需要，对市场成员披露信息的情况进行不定期抽查，并将抽查情况向社会公布。</w:t>
      </w:r>
    </w:p>
    <w:p w:rsidR="00403840" w:rsidRDefault="00403840" w:rsidP="00E54D18">
      <w:pPr>
        <w:pStyle w:val="2"/>
        <w:spacing w:before="0" w:after="0" w:line="560" w:lineRule="exact"/>
        <w:ind w:firstLineChars="221" w:firstLine="710"/>
      </w:pPr>
      <w:r>
        <w:rPr>
          <w:rFonts w:hint="eastAsia"/>
          <w:b/>
        </w:rPr>
        <w:t>第三十</w:t>
      </w:r>
      <w:r w:rsidR="002E145E">
        <w:rPr>
          <w:rFonts w:hint="eastAsia"/>
          <w:b/>
        </w:rPr>
        <w:t>九</w:t>
      </w:r>
      <w:r>
        <w:rPr>
          <w:rFonts w:hint="eastAsia"/>
          <w:b/>
        </w:rPr>
        <w:t>条</w:t>
      </w:r>
      <w:r>
        <w:rPr>
          <w:rFonts w:hint="eastAsia"/>
          <w:b/>
        </w:rPr>
        <w:t xml:space="preserve"> </w:t>
      </w:r>
      <w:r>
        <w:rPr>
          <w:rFonts w:hint="eastAsia"/>
        </w:rPr>
        <w:t>国家能源局新疆监管办公室办可以要求市场成员对有关信息披露问题作出解释、说明或者提供相关资料。市场成员应当在</w:t>
      </w:r>
      <w:r>
        <w:rPr>
          <w:rFonts w:hint="eastAsia"/>
        </w:rPr>
        <w:t>2</w:t>
      </w:r>
      <w:r>
        <w:rPr>
          <w:rFonts w:hint="eastAsia"/>
        </w:rPr>
        <w:t>个工作日内作出回复，如实提供有关文件、资料，并配合国家能源局新疆监管办公室的检查、调</w:t>
      </w:r>
      <w:r>
        <w:rPr>
          <w:rFonts w:hint="eastAsia"/>
        </w:rPr>
        <w:lastRenderedPageBreak/>
        <w:t>查。</w:t>
      </w:r>
      <w:r>
        <w:rPr>
          <w:rFonts w:hint="eastAsia"/>
        </w:rPr>
        <w:t xml:space="preserve"> </w:t>
      </w:r>
    </w:p>
    <w:p w:rsidR="00403840" w:rsidRDefault="00403840" w:rsidP="00E54D18">
      <w:pPr>
        <w:pStyle w:val="2"/>
        <w:spacing w:before="0" w:after="0" w:line="560" w:lineRule="exact"/>
        <w:ind w:firstLineChars="221" w:firstLine="710"/>
      </w:pPr>
      <w:r>
        <w:rPr>
          <w:b/>
        </w:rPr>
        <w:t>第</w:t>
      </w:r>
      <w:r w:rsidR="002E145E">
        <w:rPr>
          <w:rFonts w:hint="eastAsia"/>
          <w:b/>
        </w:rPr>
        <w:t>四十</w:t>
      </w:r>
      <w:r>
        <w:rPr>
          <w:b/>
        </w:rPr>
        <w:t>条</w:t>
      </w:r>
      <w:r>
        <w:rPr>
          <w:rFonts w:hint="eastAsia"/>
          <w:b/>
        </w:rPr>
        <w:t xml:space="preserve"> </w:t>
      </w:r>
      <w:r>
        <w:rPr>
          <w:rFonts w:hint="eastAsia"/>
        </w:rPr>
        <w:t>国家能源局新疆监管办公室、地方政府电力管理部门、市场成员应当遵守保密规定，不得泄露影响公平竞争和涉及用户隐私的相关信息。电力交易机构、电力调度机构应保证私有数据信息在保密期限内的保密性。</w:t>
      </w:r>
    </w:p>
    <w:p w:rsidR="00A65FC0" w:rsidRDefault="00A65FC0" w:rsidP="00E54D18">
      <w:pPr>
        <w:spacing w:line="560" w:lineRule="exact"/>
        <w:rPr>
          <w:sz w:val="32"/>
          <w:szCs w:val="32"/>
        </w:rPr>
      </w:pPr>
    </w:p>
    <w:p w:rsidR="00A65FC0" w:rsidRDefault="00FB66F9" w:rsidP="00E54D18">
      <w:pPr>
        <w:pStyle w:val="1"/>
        <w:rPr>
          <w:rFonts w:ascii="黑体" w:eastAsia="黑体" w:hAnsi="黑体"/>
        </w:rPr>
      </w:pPr>
      <w:r>
        <w:rPr>
          <w:rFonts w:ascii="黑体" w:eastAsia="黑体" w:hAnsi="黑体"/>
        </w:rPr>
        <w:t>第</w:t>
      </w:r>
      <w:r>
        <w:rPr>
          <w:rFonts w:ascii="黑体" w:eastAsia="黑体" w:hAnsi="黑体" w:hint="eastAsia"/>
        </w:rPr>
        <w:t>七</w:t>
      </w:r>
      <w:r>
        <w:rPr>
          <w:rFonts w:ascii="黑体" w:eastAsia="黑体" w:hAnsi="黑体"/>
        </w:rPr>
        <w:t>章</w:t>
      </w:r>
      <w:r>
        <w:rPr>
          <w:rFonts w:ascii="黑体" w:eastAsia="黑体" w:hAnsi="黑体" w:hint="eastAsia"/>
        </w:rPr>
        <w:t xml:space="preserve">  </w:t>
      </w:r>
      <w:r>
        <w:rPr>
          <w:rFonts w:ascii="黑体" w:eastAsia="黑体" w:hAnsi="黑体"/>
        </w:rPr>
        <w:t>争议处理</w:t>
      </w:r>
    </w:p>
    <w:p w:rsidR="00A65FC0" w:rsidRDefault="00FB66F9" w:rsidP="00E54D18">
      <w:pPr>
        <w:pStyle w:val="2"/>
        <w:spacing w:before="0" w:after="0" w:line="560" w:lineRule="exact"/>
        <w:ind w:firstLineChars="221" w:firstLine="710"/>
      </w:pPr>
      <w:r>
        <w:rPr>
          <w:b/>
        </w:rPr>
        <w:t>第</w:t>
      </w:r>
      <w:r w:rsidR="002E145E">
        <w:rPr>
          <w:rFonts w:hint="eastAsia"/>
          <w:b/>
        </w:rPr>
        <w:t>四十一</w:t>
      </w:r>
      <w:r>
        <w:rPr>
          <w:b/>
        </w:rPr>
        <w:t>条</w:t>
      </w:r>
      <w:r>
        <w:rPr>
          <w:rFonts w:hint="eastAsia"/>
          <w:b/>
        </w:rPr>
        <w:t xml:space="preserve"> </w:t>
      </w:r>
      <w:r>
        <w:rPr>
          <w:rFonts w:hint="eastAsia"/>
        </w:rPr>
        <w:t>市场成员在电力市场活动中发生争议时，由国家能源局新疆监管办公室按照电力争议调解暂行办法依法进行协调和处理。</w:t>
      </w:r>
    </w:p>
    <w:p w:rsidR="00A65FC0" w:rsidRDefault="00A65FC0" w:rsidP="00E54D18">
      <w:pPr>
        <w:spacing w:line="560" w:lineRule="exact"/>
        <w:rPr>
          <w:sz w:val="32"/>
          <w:szCs w:val="32"/>
        </w:rPr>
      </w:pPr>
    </w:p>
    <w:p w:rsidR="00A65FC0" w:rsidRDefault="00FB66F9" w:rsidP="00E54D18">
      <w:pPr>
        <w:pStyle w:val="1"/>
        <w:rPr>
          <w:rFonts w:ascii="黑体" w:eastAsia="黑体" w:hAnsi="黑体"/>
        </w:rPr>
      </w:pPr>
      <w:r>
        <w:rPr>
          <w:rFonts w:ascii="黑体" w:eastAsia="黑体" w:hAnsi="黑体"/>
        </w:rPr>
        <w:t>第</w:t>
      </w:r>
      <w:r>
        <w:rPr>
          <w:rFonts w:ascii="黑体" w:eastAsia="黑体" w:hAnsi="黑体" w:hint="eastAsia"/>
        </w:rPr>
        <w:t>八</w:t>
      </w:r>
      <w:bookmarkStart w:id="1" w:name="_GoBack"/>
      <w:bookmarkEnd w:id="1"/>
      <w:r>
        <w:rPr>
          <w:rFonts w:ascii="黑体" w:eastAsia="黑体" w:hAnsi="黑体"/>
        </w:rPr>
        <w:t>章</w:t>
      </w:r>
      <w:r>
        <w:rPr>
          <w:rFonts w:ascii="黑体" w:eastAsia="黑体" w:hAnsi="黑体" w:hint="eastAsia"/>
        </w:rPr>
        <w:t xml:space="preserve">  </w:t>
      </w:r>
      <w:r>
        <w:rPr>
          <w:rFonts w:ascii="黑体" w:eastAsia="黑体" w:hAnsi="黑体"/>
        </w:rPr>
        <w:t>附则</w:t>
      </w:r>
    </w:p>
    <w:p w:rsidR="00A65FC0" w:rsidRDefault="00FB66F9" w:rsidP="00E54D18">
      <w:pPr>
        <w:pStyle w:val="2"/>
        <w:spacing w:before="0" w:after="0" w:line="560" w:lineRule="exact"/>
        <w:ind w:firstLineChars="221" w:firstLine="710"/>
      </w:pPr>
      <w:r>
        <w:rPr>
          <w:b/>
        </w:rPr>
        <w:t>第</w:t>
      </w:r>
      <w:r w:rsidR="002E145E">
        <w:rPr>
          <w:rFonts w:hint="eastAsia"/>
          <w:b/>
        </w:rPr>
        <w:t>四十二</w:t>
      </w:r>
      <w:r>
        <w:rPr>
          <w:b/>
        </w:rPr>
        <w:t>条</w:t>
      </w:r>
      <w:r>
        <w:rPr>
          <w:rFonts w:hint="eastAsia"/>
        </w:rPr>
        <w:t xml:space="preserve"> </w:t>
      </w:r>
      <w:r>
        <w:rPr>
          <w:rFonts w:hint="eastAsia"/>
        </w:rPr>
        <w:t>本办法由国家能源局新疆监管办公室负责解释。</w:t>
      </w:r>
    </w:p>
    <w:p w:rsidR="00A65FC0" w:rsidRDefault="00FB66F9" w:rsidP="00E54D18">
      <w:pPr>
        <w:pStyle w:val="2"/>
        <w:spacing w:before="0" w:after="0" w:line="560" w:lineRule="exact"/>
        <w:ind w:firstLineChars="221" w:firstLine="710"/>
      </w:pPr>
      <w:r>
        <w:rPr>
          <w:b/>
        </w:rPr>
        <w:t>第</w:t>
      </w:r>
      <w:r w:rsidR="00586035">
        <w:rPr>
          <w:rFonts w:hint="eastAsia"/>
          <w:b/>
        </w:rPr>
        <w:t>四</w:t>
      </w:r>
      <w:r>
        <w:rPr>
          <w:rFonts w:hint="eastAsia"/>
          <w:b/>
        </w:rPr>
        <w:t>十</w:t>
      </w:r>
      <w:r w:rsidR="002E145E">
        <w:rPr>
          <w:rFonts w:hint="eastAsia"/>
          <w:b/>
        </w:rPr>
        <w:t>三</w:t>
      </w:r>
      <w:r>
        <w:rPr>
          <w:b/>
        </w:rPr>
        <w:t>条</w:t>
      </w:r>
      <w:r>
        <w:rPr>
          <w:rFonts w:hint="eastAsia"/>
        </w:rPr>
        <w:t xml:space="preserve"> </w:t>
      </w:r>
      <w:r>
        <w:t>本办法自发布之日起执行</w:t>
      </w:r>
      <w:r>
        <w:rPr>
          <w:rFonts w:hint="eastAsia"/>
        </w:rPr>
        <w:t>。</w:t>
      </w:r>
    </w:p>
    <w:sectPr w:rsidR="00A65FC0" w:rsidSect="00A65FC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A7" w:rsidRDefault="00C569A7" w:rsidP="00A65FC0">
      <w:r>
        <w:separator/>
      </w:r>
    </w:p>
  </w:endnote>
  <w:endnote w:type="continuationSeparator" w:id="0">
    <w:p w:rsidR="00C569A7" w:rsidRDefault="00C569A7" w:rsidP="00A65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F9" w:rsidRDefault="00F715F9">
    <w:pPr>
      <w:pStyle w:val="a6"/>
      <w:jc w:val="center"/>
    </w:pPr>
    <w:r>
      <w:rPr>
        <w:rFonts w:hint="eastAsia"/>
      </w:rPr>
      <w:t>-</w:t>
    </w:r>
    <w:sdt>
      <w:sdtPr>
        <w:id w:val="-230007388"/>
      </w:sdtPr>
      <w:sdtContent>
        <w:r w:rsidR="009B546C" w:rsidRPr="009B546C">
          <w:fldChar w:fldCharType="begin"/>
        </w:r>
        <w:r>
          <w:instrText>PAGE   \* MERGEFORMAT</w:instrText>
        </w:r>
        <w:r w:rsidR="009B546C" w:rsidRPr="009B546C">
          <w:fldChar w:fldCharType="separate"/>
        </w:r>
        <w:r w:rsidR="00D90BEF" w:rsidRPr="00D90BEF">
          <w:rPr>
            <w:noProof/>
            <w:lang w:val="zh-CN"/>
          </w:rPr>
          <w:t>10</w:t>
        </w:r>
        <w:r w:rsidR="009B546C">
          <w:rPr>
            <w:lang w:val="zh-CN"/>
          </w:rPr>
          <w:fldChar w:fldCharType="end"/>
        </w:r>
        <w:r>
          <w:rPr>
            <w:rFonts w:hint="eastAsia"/>
          </w:rPr>
          <w:t>-</w:t>
        </w:r>
      </w:sdtContent>
    </w:sdt>
  </w:p>
  <w:p w:rsidR="00F715F9" w:rsidRDefault="00F715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A7" w:rsidRDefault="00C569A7" w:rsidP="00A65FC0">
      <w:r>
        <w:separator/>
      </w:r>
    </w:p>
  </w:footnote>
  <w:footnote w:type="continuationSeparator" w:id="0">
    <w:p w:rsidR="00C569A7" w:rsidRDefault="00C569A7" w:rsidP="00A65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E26B3"/>
    <w:multiLevelType w:val="multilevel"/>
    <w:tmpl w:val="547E26B3"/>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CF93CAA"/>
    <w:multiLevelType w:val="hybridMultilevel"/>
    <w:tmpl w:val="4BF8CDD0"/>
    <w:lvl w:ilvl="0" w:tplc="C50E5494">
      <w:start w:val="1"/>
      <w:numFmt w:val="japaneseCounting"/>
      <w:lvlText w:val="（%1）"/>
      <w:lvlJc w:val="left"/>
      <w:pPr>
        <w:ind w:left="2250" w:hanging="160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56D"/>
    <w:rsid w:val="00002778"/>
    <w:rsid w:val="000203A2"/>
    <w:rsid w:val="00021914"/>
    <w:rsid w:val="00024DC4"/>
    <w:rsid w:val="0003116E"/>
    <w:rsid w:val="00037EB0"/>
    <w:rsid w:val="00045C59"/>
    <w:rsid w:val="00045FAC"/>
    <w:rsid w:val="00050285"/>
    <w:rsid w:val="00057CF6"/>
    <w:rsid w:val="00061EC1"/>
    <w:rsid w:val="000623D0"/>
    <w:rsid w:val="0006571B"/>
    <w:rsid w:val="00074146"/>
    <w:rsid w:val="00077A06"/>
    <w:rsid w:val="00082D21"/>
    <w:rsid w:val="000851A5"/>
    <w:rsid w:val="00085EAC"/>
    <w:rsid w:val="00091396"/>
    <w:rsid w:val="00094C28"/>
    <w:rsid w:val="000A15B5"/>
    <w:rsid w:val="000A6749"/>
    <w:rsid w:val="000B2BBB"/>
    <w:rsid w:val="000B3CA5"/>
    <w:rsid w:val="000B436A"/>
    <w:rsid w:val="000B5580"/>
    <w:rsid w:val="000B7250"/>
    <w:rsid w:val="000C0986"/>
    <w:rsid w:val="000C1EE5"/>
    <w:rsid w:val="000D4DEE"/>
    <w:rsid w:val="000D551A"/>
    <w:rsid w:val="000D6BB0"/>
    <w:rsid w:val="000E0811"/>
    <w:rsid w:val="000E154E"/>
    <w:rsid w:val="000E173D"/>
    <w:rsid w:val="000E2D4E"/>
    <w:rsid w:val="000E3B79"/>
    <w:rsid w:val="000E54ED"/>
    <w:rsid w:val="000E6D70"/>
    <w:rsid w:val="000F643D"/>
    <w:rsid w:val="001007A1"/>
    <w:rsid w:val="00101852"/>
    <w:rsid w:val="0011242A"/>
    <w:rsid w:val="00125E42"/>
    <w:rsid w:val="0014218C"/>
    <w:rsid w:val="0014411E"/>
    <w:rsid w:val="001474C4"/>
    <w:rsid w:val="00150B16"/>
    <w:rsid w:val="001511AD"/>
    <w:rsid w:val="00151533"/>
    <w:rsid w:val="00156FBD"/>
    <w:rsid w:val="001577B2"/>
    <w:rsid w:val="001608BA"/>
    <w:rsid w:val="0016261A"/>
    <w:rsid w:val="00166BF1"/>
    <w:rsid w:val="00172649"/>
    <w:rsid w:val="00173638"/>
    <w:rsid w:val="00176379"/>
    <w:rsid w:val="00181D5E"/>
    <w:rsid w:val="00186EB6"/>
    <w:rsid w:val="00190114"/>
    <w:rsid w:val="001947D7"/>
    <w:rsid w:val="00197410"/>
    <w:rsid w:val="001A3995"/>
    <w:rsid w:val="001B177A"/>
    <w:rsid w:val="001B5686"/>
    <w:rsid w:val="001D0FB5"/>
    <w:rsid w:val="001D19F8"/>
    <w:rsid w:val="001D286D"/>
    <w:rsid w:val="001D6B7E"/>
    <w:rsid w:val="001E3E4C"/>
    <w:rsid w:val="001F1E24"/>
    <w:rsid w:val="001F25E9"/>
    <w:rsid w:val="001F3494"/>
    <w:rsid w:val="001F43FA"/>
    <w:rsid w:val="001F5BEF"/>
    <w:rsid w:val="001F6D75"/>
    <w:rsid w:val="00210408"/>
    <w:rsid w:val="002234FD"/>
    <w:rsid w:val="00231168"/>
    <w:rsid w:val="0023336F"/>
    <w:rsid w:val="002371EB"/>
    <w:rsid w:val="00242307"/>
    <w:rsid w:val="00244769"/>
    <w:rsid w:val="00246175"/>
    <w:rsid w:val="00250196"/>
    <w:rsid w:val="00250920"/>
    <w:rsid w:val="0025169F"/>
    <w:rsid w:val="00256EED"/>
    <w:rsid w:val="00260754"/>
    <w:rsid w:val="002626FF"/>
    <w:rsid w:val="002647B8"/>
    <w:rsid w:val="002668AD"/>
    <w:rsid w:val="0027340A"/>
    <w:rsid w:val="0027521A"/>
    <w:rsid w:val="00285681"/>
    <w:rsid w:val="002929C3"/>
    <w:rsid w:val="002A147E"/>
    <w:rsid w:val="002A307C"/>
    <w:rsid w:val="002A3119"/>
    <w:rsid w:val="002A5C5B"/>
    <w:rsid w:val="002B0CDB"/>
    <w:rsid w:val="002B36E7"/>
    <w:rsid w:val="002B5A6D"/>
    <w:rsid w:val="002B7B9B"/>
    <w:rsid w:val="002D21E6"/>
    <w:rsid w:val="002E145E"/>
    <w:rsid w:val="002E31A3"/>
    <w:rsid w:val="002E53D8"/>
    <w:rsid w:val="002E7905"/>
    <w:rsid w:val="00306285"/>
    <w:rsid w:val="00310325"/>
    <w:rsid w:val="0031081B"/>
    <w:rsid w:val="00314930"/>
    <w:rsid w:val="00314E86"/>
    <w:rsid w:val="00315BB9"/>
    <w:rsid w:val="00316168"/>
    <w:rsid w:val="00317134"/>
    <w:rsid w:val="00322498"/>
    <w:rsid w:val="003265BF"/>
    <w:rsid w:val="0033375D"/>
    <w:rsid w:val="00336CC9"/>
    <w:rsid w:val="003370FD"/>
    <w:rsid w:val="00337D8A"/>
    <w:rsid w:val="003417AE"/>
    <w:rsid w:val="00345462"/>
    <w:rsid w:val="00346D56"/>
    <w:rsid w:val="003537C4"/>
    <w:rsid w:val="00360166"/>
    <w:rsid w:val="003718E7"/>
    <w:rsid w:val="00373FB0"/>
    <w:rsid w:val="003759EE"/>
    <w:rsid w:val="00376622"/>
    <w:rsid w:val="0037710F"/>
    <w:rsid w:val="0039504F"/>
    <w:rsid w:val="003A02E8"/>
    <w:rsid w:val="003A2A12"/>
    <w:rsid w:val="003B773D"/>
    <w:rsid w:val="003C002F"/>
    <w:rsid w:val="003C0F23"/>
    <w:rsid w:val="003C218D"/>
    <w:rsid w:val="003C5724"/>
    <w:rsid w:val="003C7A4B"/>
    <w:rsid w:val="003D2715"/>
    <w:rsid w:val="003D356C"/>
    <w:rsid w:val="003E05ED"/>
    <w:rsid w:val="003E31C6"/>
    <w:rsid w:val="003E464E"/>
    <w:rsid w:val="003E4660"/>
    <w:rsid w:val="003E5F10"/>
    <w:rsid w:val="003F26D8"/>
    <w:rsid w:val="00400219"/>
    <w:rsid w:val="00403840"/>
    <w:rsid w:val="004052EF"/>
    <w:rsid w:val="0040537A"/>
    <w:rsid w:val="0040636C"/>
    <w:rsid w:val="004110DA"/>
    <w:rsid w:val="004168F9"/>
    <w:rsid w:val="0042340B"/>
    <w:rsid w:val="00424472"/>
    <w:rsid w:val="00425425"/>
    <w:rsid w:val="0043046C"/>
    <w:rsid w:val="00434D52"/>
    <w:rsid w:val="004525D8"/>
    <w:rsid w:val="00452A13"/>
    <w:rsid w:val="0046646A"/>
    <w:rsid w:val="00477210"/>
    <w:rsid w:val="00482669"/>
    <w:rsid w:val="00482D80"/>
    <w:rsid w:val="004843C2"/>
    <w:rsid w:val="00487BBC"/>
    <w:rsid w:val="00490124"/>
    <w:rsid w:val="004A0FA8"/>
    <w:rsid w:val="004A3E17"/>
    <w:rsid w:val="004A48BB"/>
    <w:rsid w:val="004A6AD3"/>
    <w:rsid w:val="004B0636"/>
    <w:rsid w:val="004B6C4A"/>
    <w:rsid w:val="004B7011"/>
    <w:rsid w:val="004B79DF"/>
    <w:rsid w:val="004C055F"/>
    <w:rsid w:val="004C2292"/>
    <w:rsid w:val="004C26DB"/>
    <w:rsid w:val="004C3F39"/>
    <w:rsid w:val="004C57B2"/>
    <w:rsid w:val="004D7955"/>
    <w:rsid w:val="004E537C"/>
    <w:rsid w:val="004E7D0C"/>
    <w:rsid w:val="004F6206"/>
    <w:rsid w:val="004F6331"/>
    <w:rsid w:val="005000A2"/>
    <w:rsid w:val="005006B9"/>
    <w:rsid w:val="005039FF"/>
    <w:rsid w:val="00505E6B"/>
    <w:rsid w:val="005060A2"/>
    <w:rsid w:val="0050685C"/>
    <w:rsid w:val="005077A4"/>
    <w:rsid w:val="00511FF1"/>
    <w:rsid w:val="00517094"/>
    <w:rsid w:val="00517D62"/>
    <w:rsid w:val="00524867"/>
    <w:rsid w:val="0052637C"/>
    <w:rsid w:val="00534C8B"/>
    <w:rsid w:val="00534FE2"/>
    <w:rsid w:val="00537BAF"/>
    <w:rsid w:val="00552184"/>
    <w:rsid w:val="00552355"/>
    <w:rsid w:val="00560776"/>
    <w:rsid w:val="005623D2"/>
    <w:rsid w:val="005632D6"/>
    <w:rsid w:val="00567D52"/>
    <w:rsid w:val="00567EFB"/>
    <w:rsid w:val="00571ADB"/>
    <w:rsid w:val="00586035"/>
    <w:rsid w:val="005863F5"/>
    <w:rsid w:val="005879E5"/>
    <w:rsid w:val="0059212F"/>
    <w:rsid w:val="00592CF6"/>
    <w:rsid w:val="00595E7A"/>
    <w:rsid w:val="0059646E"/>
    <w:rsid w:val="0059652D"/>
    <w:rsid w:val="005966FD"/>
    <w:rsid w:val="005975CB"/>
    <w:rsid w:val="005A0629"/>
    <w:rsid w:val="005A1441"/>
    <w:rsid w:val="005A7477"/>
    <w:rsid w:val="005B1727"/>
    <w:rsid w:val="005B2A56"/>
    <w:rsid w:val="005B6098"/>
    <w:rsid w:val="005C2248"/>
    <w:rsid w:val="005C3E1B"/>
    <w:rsid w:val="005C5FA7"/>
    <w:rsid w:val="005C6BB1"/>
    <w:rsid w:val="005D0BDD"/>
    <w:rsid w:val="005D38C8"/>
    <w:rsid w:val="005D4C39"/>
    <w:rsid w:val="005E4509"/>
    <w:rsid w:val="006007AD"/>
    <w:rsid w:val="00600C66"/>
    <w:rsid w:val="00603EB1"/>
    <w:rsid w:val="00605908"/>
    <w:rsid w:val="00607555"/>
    <w:rsid w:val="00615B3D"/>
    <w:rsid w:val="00617B29"/>
    <w:rsid w:val="0062165C"/>
    <w:rsid w:val="006228A7"/>
    <w:rsid w:val="00623D33"/>
    <w:rsid w:val="00633A19"/>
    <w:rsid w:val="00637820"/>
    <w:rsid w:val="006432E5"/>
    <w:rsid w:val="00652F2F"/>
    <w:rsid w:val="0065650C"/>
    <w:rsid w:val="00656DDD"/>
    <w:rsid w:val="00662A92"/>
    <w:rsid w:val="00662E2F"/>
    <w:rsid w:val="00667885"/>
    <w:rsid w:val="00684AB5"/>
    <w:rsid w:val="006918F2"/>
    <w:rsid w:val="00694E87"/>
    <w:rsid w:val="00695BED"/>
    <w:rsid w:val="006971A5"/>
    <w:rsid w:val="006A18AF"/>
    <w:rsid w:val="006A376B"/>
    <w:rsid w:val="006A5CE0"/>
    <w:rsid w:val="006B163E"/>
    <w:rsid w:val="006B3197"/>
    <w:rsid w:val="006B638F"/>
    <w:rsid w:val="006C1DE0"/>
    <w:rsid w:val="006C1FA3"/>
    <w:rsid w:val="006C39E2"/>
    <w:rsid w:val="006D2A9A"/>
    <w:rsid w:val="006D785D"/>
    <w:rsid w:val="006E0F90"/>
    <w:rsid w:val="006E4AD9"/>
    <w:rsid w:val="006E5F71"/>
    <w:rsid w:val="006F522B"/>
    <w:rsid w:val="007045D1"/>
    <w:rsid w:val="007063D5"/>
    <w:rsid w:val="007216B4"/>
    <w:rsid w:val="00723686"/>
    <w:rsid w:val="007246E8"/>
    <w:rsid w:val="00725E49"/>
    <w:rsid w:val="00731567"/>
    <w:rsid w:val="00731BF7"/>
    <w:rsid w:val="00733F1C"/>
    <w:rsid w:val="0073506D"/>
    <w:rsid w:val="00736B5D"/>
    <w:rsid w:val="007374A3"/>
    <w:rsid w:val="00737D79"/>
    <w:rsid w:val="007400BB"/>
    <w:rsid w:val="0074194A"/>
    <w:rsid w:val="007425CB"/>
    <w:rsid w:val="00744028"/>
    <w:rsid w:val="00745336"/>
    <w:rsid w:val="00746365"/>
    <w:rsid w:val="00752033"/>
    <w:rsid w:val="00761CAF"/>
    <w:rsid w:val="00772341"/>
    <w:rsid w:val="00773862"/>
    <w:rsid w:val="00774A19"/>
    <w:rsid w:val="00775652"/>
    <w:rsid w:val="00780719"/>
    <w:rsid w:val="00781758"/>
    <w:rsid w:val="0078322E"/>
    <w:rsid w:val="00784CF1"/>
    <w:rsid w:val="00786621"/>
    <w:rsid w:val="007927CC"/>
    <w:rsid w:val="00792824"/>
    <w:rsid w:val="007929EF"/>
    <w:rsid w:val="00796F6B"/>
    <w:rsid w:val="007A01B7"/>
    <w:rsid w:val="007A0D81"/>
    <w:rsid w:val="007A47C6"/>
    <w:rsid w:val="007A49EB"/>
    <w:rsid w:val="007B1B53"/>
    <w:rsid w:val="007B5BE8"/>
    <w:rsid w:val="007C1412"/>
    <w:rsid w:val="007D58C7"/>
    <w:rsid w:val="007D6CB8"/>
    <w:rsid w:val="007E2F60"/>
    <w:rsid w:val="007E67B2"/>
    <w:rsid w:val="007E6D8A"/>
    <w:rsid w:val="007F118A"/>
    <w:rsid w:val="007F3FF8"/>
    <w:rsid w:val="007F519D"/>
    <w:rsid w:val="007F5FD5"/>
    <w:rsid w:val="00800DD2"/>
    <w:rsid w:val="00800FE9"/>
    <w:rsid w:val="00801EFB"/>
    <w:rsid w:val="00803374"/>
    <w:rsid w:val="008067DE"/>
    <w:rsid w:val="00807936"/>
    <w:rsid w:val="00813BD6"/>
    <w:rsid w:val="00815C15"/>
    <w:rsid w:val="0081776E"/>
    <w:rsid w:val="00820F4E"/>
    <w:rsid w:val="00821D46"/>
    <w:rsid w:val="00821E55"/>
    <w:rsid w:val="00827182"/>
    <w:rsid w:val="00835A53"/>
    <w:rsid w:val="00836FFB"/>
    <w:rsid w:val="008422B9"/>
    <w:rsid w:val="008452B3"/>
    <w:rsid w:val="008463DC"/>
    <w:rsid w:val="00846917"/>
    <w:rsid w:val="008613F2"/>
    <w:rsid w:val="008615F0"/>
    <w:rsid w:val="00867F4D"/>
    <w:rsid w:val="008708D0"/>
    <w:rsid w:val="00870DB2"/>
    <w:rsid w:val="008727B2"/>
    <w:rsid w:val="00885D39"/>
    <w:rsid w:val="00886FD7"/>
    <w:rsid w:val="00887CA9"/>
    <w:rsid w:val="008908EF"/>
    <w:rsid w:val="008960EE"/>
    <w:rsid w:val="008A444A"/>
    <w:rsid w:val="008A4CBE"/>
    <w:rsid w:val="008B0612"/>
    <w:rsid w:val="008B09E4"/>
    <w:rsid w:val="008C0086"/>
    <w:rsid w:val="008C235E"/>
    <w:rsid w:val="008D04CC"/>
    <w:rsid w:val="008D066A"/>
    <w:rsid w:val="008D6E7D"/>
    <w:rsid w:val="008E30F6"/>
    <w:rsid w:val="008E5BC9"/>
    <w:rsid w:val="008F233B"/>
    <w:rsid w:val="00901410"/>
    <w:rsid w:val="009014E9"/>
    <w:rsid w:val="009039F9"/>
    <w:rsid w:val="009105E5"/>
    <w:rsid w:val="00914D54"/>
    <w:rsid w:val="0091638B"/>
    <w:rsid w:val="009239BD"/>
    <w:rsid w:val="00925F29"/>
    <w:rsid w:val="00926A49"/>
    <w:rsid w:val="00930CF9"/>
    <w:rsid w:val="00932DE5"/>
    <w:rsid w:val="00934B49"/>
    <w:rsid w:val="0093762E"/>
    <w:rsid w:val="00945B1E"/>
    <w:rsid w:val="00946C26"/>
    <w:rsid w:val="00965B1F"/>
    <w:rsid w:val="00967E2B"/>
    <w:rsid w:val="00971534"/>
    <w:rsid w:val="009723C5"/>
    <w:rsid w:val="00973099"/>
    <w:rsid w:val="00976CD6"/>
    <w:rsid w:val="00977BD7"/>
    <w:rsid w:val="00981A23"/>
    <w:rsid w:val="009831D9"/>
    <w:rsid w:val="00990F51"/>
    <w:rsid w:val="00991279"/>
    <w:rsid w:val="009928B7"/>
    <w:rsid w:val="009931C9"/>
    <w:rsid w:val="00996413"/>
    <w:rsid w:val="009A4E07"/>
    <w:rsid w:val="009A5D53"/>
    <w:rsid w:val="009B14EA"/>
    <w:rsid w:val="009B365A"/>
    <w:rsid w:val="009B4071"/>
    <w:rsid w:val="009B546C"/>
    <w:rsid w:val="009C3BA2"/>
    <w:rsid w:val="009C43EA"/>
    <w:rsid w:val="009C497E"/>
    <w:rsid w:val="009C74EB"/>
    <w:rsid w:val="009D11C6"/>
    <w:rsid w:val="009D17DC"/>
    <w:rsid w:val="009D1B5F"/>
    <w:rsid w:val="009E291F"/>
    <w:rsid w:val="009E3110"/>
    <w:rsid w:val="009E3B6D"/>
    <w:rsid w:val="009E5532"/>
    <w:rsid w:val="009F1F14"/>
    <w:rsid w:val="009F6D54"/>
    <w:rsid w:val="00A060C6"/>
    <w:rsid w:val="00A11760"/>
    <w:rsid w:val="00A2325A"/>
    <w:rsid w:val="00A23690"/>
    <w:rsid w:val="00A23E33"/>
    <w:rsid w:val="00A23E81"/>
    <w:rsid w:val="00A4081B"/>
    <w:rsid w:val="00A40D39"/>
    <w:rsid w:val="00A412A5"/>
    <w:rsid w:val="00A44A6E"/>
    <w:rsid w:val="00A47959"/>
    <w:rsid w:val="00A5066A"/>
    <w:rsid w:val="00A52DCA"/>
    <w:rsid w:val="00A65FC0"/>
    <w:rsid w:val="00A71140"/>
    <w:rsid w:val="00A72BFB"/>
    <w:rsid w:val="00A7462B"/>
    <w:rsid w:val="00A91C32"/>
    <w:rsid w:val="00A942F5"/>
    <w:rsid w:val="00A9729E"/>
    <w:rsid w:val="00A979A0"/>
    <w:rsid w:val="00AA3270"/>
    <w:rsid w:val="00AA3F71"/>
    <w:rsid w:val="00AB0710"/>
    <w:rsid w:val="00AB09E7"/>
    <w:rsid w:val="00AB1A39"/>
    <w:rsid w:val="00AB4C1E"/>
    <w:rsid w:val="00AB5390"/>
    <w:rsid w:val="00AB647C"/>
    <w:rsid w:val="00AB6F2F"/>
    <w:rsid w:val="00AC06D3"/>
    <w:rsid w:val="00AC114B"/>
    <w:rsid w:val="00AC4336"/>
    <w:rsid w:val="00AC57AE"/>
    <w:rsid w:val="00AC5943"/>
    <w:rsid w:val="00AD64AB"/>
    <w:rsid w:val="00AD6DE8"/>
    <w:rsid w:val="00AE57A9"/>
    <w:rsid w:val="00AF3275"/>
    <w:rsid w:val="00AF3A8A"/>
    <w:rsid w:val="00AF45BB"/>
    <w:rsid w:val="00B01BF7"/>
    <w:rsid w:val="00B02DB7"/>
    <w:rsid w:val="00B03937"/>
    <w:rsid w:val="00B03FB1"/>
    <w:rsid w:val="00B046AB"/>
    <w:rsid w:val="00B0495A"/>
    <w:rsid w:val="00B060AF"/>
    <w:rsid w:val="00B12615"/>
    <w:rsid w:val="00B22DEA"/>
    <w:rsid w:val="00B3368D"/>
    <w:rsid w:val="00B433EF"/>
    <w:rsid w:val="00B45A14"/>
    <w:rsid w:val="00B46714"/>
    <w:rsid w:val="00B52004"/>
    <w:rsid w:val="00B544C3"/>
    <w:rsid w:val="00B56886"/>
    <w:rsid w:val="00B60748"/>
    <w:rsid w:val="00B66425"/>
    <w:rsid w:val="00B67C2B"/>
    <w:rsid w:val="00B70DDB"/>
    <w:rsid w:val="00B7244F"/>
    <w:rsid w:val="00B765D6"/>
    <w:rsid w:val="00B84B00"/>
    <w:rsid w:val="00B864E8"/>
    <w:rsid w:val="00B93CD1"/>
    <w:rsid w:val="00B96DC8"/>
    <w:rsid w:val="00B96F4C"/>
    <w:rsid w:val="00B97508"/>
    <w:rsid w:val="00BA5F39"/>
    <w:rsid w:val="00BB197A"/>
    <w:rsid w:val="00BB1C01"/>
    <w:rsid w:val="00BB42F3"/>
    <w:rsid w:val="00BB4EC0"/>
    <w:rsid w:val="00BC5CAB"/>
    <w:rsid w:val="00BC625C"/>
    <w:rsid w:val="00BD29CB"/>
    <w:rsid w:val="00BD5FD5"/>
    <w:rsid w:val="00BE2944"/>
    <w:rsid w:val="00BE648D"/>
    <w:rsid w:val="00BF3ED3"/>
    <w:rsid w:val="00BF535A"/>
    <w:rsid w:val="00C03EA7"/>
    <w:rsid w:val="00C05D01"/>
    <w:rsid w:val="00C174D4"/>
    <w:rsid w:val="00C21862"/>
    <w:rsid w:val="00C22827"/>
    <w:rsid w:val="00C27400"/>
    <w:rsid w:val="00C31CEA"/>
    <w:rsid w:val="00C327C8"/>
    <w:rsid w:val="00C336D0"/>
    <w:rsid w:val="00C339A1"/>
    <w:rsid w:val="00C346D3"/>
    <w:rsid w:val="00C3773B"/>
    <w:rsid w:val="00C418F0"/>
    <w:rsid w:val="00C4256D"/>
    <w:rsid w:val="00C4464A"/>
    <w:rsid w:val="00C44C9E"/>
    <w:rsid w:val="00C45002"/>
    <w:rsid w:val="00C4756F"/>
    <w:rsid w:val="00C54FE2"/>
    <w:rsid w:val="00C56165"/>
    <w:rsid w:val="00C569A7"/>
    <w:rsid w:val="00C653A9"/>
    <w:rsid w:val="00C70340"/>
    <w:rsid w:val="00C70812"/>
    <w:rsid w:val="00C72715"/>
    <w:rsid w:val="00C770CD"/>
    <w:rsid w:val="00C87B4D"/>
    <w:rsid w:val="00C92033"/>
    <w:rsid w:val="00C956E9"/>
    <w:rsid w:val="00CA02E1"/>
    <w:rsid w:val="00CB108E"/>
    <w:rsid w:val="00CB7537"/>
    <w:rsid w:val="00CB787B"/>
    <w:rsid w:val="00CC2962"/>
    <w:rsid w:val="00CC4F43"/>
    <w:rsid w:val="00CC58BF"/>
    <w:rsid w:val="00CC6095"/>
    <w:rsid w:val="00CC61E7"/>
    <w:rsid w:val="00CC74A6"/>
    <w:rsid w:val="00CD0847"/>
    <w:rsid w:val="00CD27F8"/>
    <w:rsid w:val="00CD3044"/>
    <w:rsid w:val="00CD7BF4"/>
    <w:rsid w:val="00CD7CAF"/>
    <w:rsid w:val="00CE56BD"/>
    <w:rsid w:val="00CF32A8"/>
    <w:rsid w:val="00CF7C0D"/>
    <w:rsid w:val="00D02455"/>
    <w:rsid w:val="00D02893"/>
    <w:rsid w:val="00D02C15"/>
    <w:rsid w:val="00D034F8"/>
    <w:rsid w:val="00D05DA1"/>
    <w:rsid w:val="00D06BE8"/>
    <w:rsid w:val="00D1042F"/>
    <w:rsid w:val="00D1126E"/>
    <w:rsid w:val="00D11C4F"/>
    <w:rsid w:val="00D132D4"/>
    <w:rsid w:val="00D13D98"/>
    <w:rsid w:val="00D14DDC"/>
    <w:rsid w:val="00D178BD"/>
    <w:rsid w:val="00D20682"/>
    <w:rsid w:val="00D2151F"/>
    <w:rsid w:val="00D31780"/>
    <w:rsid w:val="00D34862"/>
    <w:rsid w:val="00D407F0"/>
    <w:rsid w:val="00D51094"/>
    <w:rsid w:val="00D53D62"/>
    <w:rsid w:val="00D53FDD"/>
    <w:rsid w:val="00D554D7"/>
    <w:rsid w:val="00D619ED"/>
    <w:rsid w:val="00D666A8"/>
    <w:rsid w:val="00D67179"/>
    <w:rsid w:val="00D755A9"/>
    <w:rsid w:val="00D8299E"/>
    <w:rsid w:val="00D90BEF"/>
    <w:rsid w:val="00DA1A8F"/>
    <w:rsid w:val="00DB0425"/>
    <w:rsid w:val="00DC1304"/>
    <w:rsid w:val="00DC1A2B"/>
    <w:rsid w:val="00DE48AB"/>
    <w:rsid w:val="00DF0E35"/>
    <w:rsid w:val="00DF2295"/>
    <w:rsid w:val="00DF33A8"/>
    <w:rsid w:val="00E0773E"/>
    <w:rsid w:val="00E07C11"/>
    <w:rsid w:val="00E139AE"/>
    <w:rsid w:val="00E13B58"/>
    <w:rsid w:val="00E1572D"/>
    <w:rsid w:val="00E15C48"/>
    <w:rsid w:val="00E1790F"/>
    <w:rsid w:val="00E21790"/>
    <w:rsid w:val="00E219C0"/>
    <w:rsid w:val="00E262A3"/>
    <w:rsid w:val="00E26EEA"/>
    <w:rsid w:val="00E30258"/>
    <w:rsid w:val="00E35F5A"/>
    <w:rsid w:val="00E372DB"/>
    <w:rsid w:val="00E421F5"/>
    <w:rsid w:val="00E42E38"/>
    <w:rsid w:val="00E46C7B"/>
    <w:rsid w:val="00E52ADD"/>
    <w:rsid w:val="00E54D18"/>
    <w:rsid w:val="00E563C5"/>
    <w:rsid w:val="00E57F1D"/>
    <w:rsid w:val="00E6194F"/>
    <w:rsid w:val="00E62CC4"/>
    <w:rsid w:val="00E640BA"/>
    <w:rsid w:val="00E76576"/>
    <w:rsid w:val="00E76973"/>
    <w:rsid w:val="00E910C3"/>
    <w:rsid w:val="00E91AFA"/>
    <w:rsid w:val="00E92FFB"/>
    <w:rsid w:val="00EA21E9"/>
    <w:rsid w:val="00EA3EB6"/>
    <w:rsid w:val="00EA7E49"/>
    <w:rsid w:val="00EB3905"/>
    <w:rsid w:val="00EB542B"/>
    <w:rsid w:val="00EB59A9"/>
    <w:rsid w:val="00EC4949"/>
    <w:rsid w:val="00EC56C6"/>
    <w:rsid w:val="00ED0E03"/>
    <w:rsid w:val="00ED1CB6"/>
    <w:rsid w:val="00EE0634"/>
    <w:rsid w:val="00EE1882"/>
    <w:rsid w:val="00EE3EF2"/>
    <w:rsid w:val="00EF6EE3"/>
    <w:rsid w:val="00EF79B5"/>
    <w:rsid w:val="00F04446"/>
    <w:rsid w:val="00F054B2"/>
    <w:rsid w:val="00F07CDA"/>
    <w:rsid w:val="00F11D73"/>
    <w:rsid w:val="00F1286C"/>
    <w:rsid w:val="00F147D8"/>
    <w:rsid w:val="00F16E1E"/>
    <w:rsid w:val="00F17BC3"/>
    <w:rsid w:val="00F24304"/>
    <w:rsid w:val="00F253C1"/>
    <w:rsid w:val="00F25759"/>
    <w:rsid w:val="00F30A9C"/>
    <w:rsid w:val="00F31CFF"/>
    <w:rsid w:val="00F33CCD"/>
    <w:rsid w:val="00F36F87"/>
    <w:rsid w:val="00F406BA"/>
    <w:rsid w:val="00F40E30"/>
    <w:rsid w:val="00F44FAD"/>
    <w:rsid w:val="00F50C6C"/>
    <w:rsid w:val="00F54219"/>
    <w:rsid w:val="00F57C31"/>
    <w:rsid w:val="00F63203"/>
    <w:rsid w:val="00F671F9"/>
    <w:rsid w:val="00F715F9"/>
    <w:rsid w:val="00F71D6E"/>
    <w:rsid w:val="00F7229C"/>
    <w:rsid w:val="00F73071"/>
    <w:rsid w:val="00F745E2"/>
    <w:rsid w:val="00F75CD7"/>
    <w:rsid w:val="00F85BF9"/>
    <w:rsid w:val="00F9286B"/>
    <w:rsid w:val="00F93B09"/>
    <w:rsid w:val="00FA0F7A"/>
    <w:rsid w:val="00FA139E"/>
    <w:rsid w:val="00FA332C"/>
    <w:rsid w:val="00FB141E"/>
    <w:rsid w:val="00FB66F9"/>
    <w:rsid w:val="00FB7280"/>
    <w:rsid w:val="00FB783C"/>
    <w:rsid w:val="00FC043A"/>
    <w:rsid w:val="00FC0E98"/>
    <w:rsid w:val="00FC5F75"/>
    <w:rsid w:val="00FC779E"/>
    <w:rsid w:val="00FD0F2E"/>
    <w:rsid w:val="00FD1F19"/>
    <w:rsid w:val="00FD7CF6"/>
    <w:rsid w:val="00FE27BA"/>
    <w:rsid w:val="00FE34ED"/>
    <w:rsid w:val="00FE59FC"/>
    <w:rsid w:val="00FF3485"/>
    <w:rsid w:val="00FF3C5E"/>
    <w:rsid w:val="09CB2F0B"/>
    <w:rsid w:val="1A1F79DE"/>
    <w:rsid w:val="1D7D6CC6"/>
    <w:rsid w:val="21F877F4"/>
    <w:rsid w:val="417340A7"/>
    <w:rsid w:val="5248558A"/>
    <w:rsid w:val="796C04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C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65FC0"/>
    <w:pPr>
      <w:spacing w:line="560" w:lineRule="exact"/>
      <w:jc w:val="center"/>
      <w:outlineLvl w:val="0"/>
    </w:pPr>
    <w:rPr>
      <w:b/>
      <w:bCs/>
      <w:kern w:val="44"/>
      <w:sz w:val="32"/>
      <w:szCs w:val="44"/>
    </w:rPr>
  </w:style>
  <w:style w:type="paragraph" w:styleId="2">
    <w:name w:val="heading 2"/>
    <w:basedOn w:val="a"/>
    <w:next w:val="a"/>
    <w:link w:val="2Char"/>
    <w:uiPriority w:val="9"/>
    <w:unhideWhenUsed/>
    <w:qFormat/>
    <w:rsid w:val="00A65FC0"/>
    <w:pPr>
      <w:spacing w:before="260" w:after="260" w:line="415" w:lineRule="auto"/>
      <w:outlineLvl w:val="1"/>
    </w:pPr>
    <w:rPr>
      <w:rFonts w:asciiTheme="majorHAnsi" w:eastAsia="仿宋" w:hAnsiTheme="majorHAnsi" w:cstheme="majorBidi"/>
      <w:bCs/>
      <w:sz w:val="32"/>
      <w:szCs w:val="32"/>
    </w:rPr>
  </w:style>
  <w:style w:type="paragraph" w:styleId="3">
    <w:name w:val="heading 3"/>
    <w:basedOn w:val="a"/>
    <w:next w:val="a"/>
    <w:link w:val="3Char"/>
    <w:uiPriority w:val="9"/>
    <w:unhideWhenUsed/>
    <w:qFormat/>
    <w:rsid w:val="00A65FC0"/>
    <w:pPr>
      <w:keepNext/>
      <w:keepLines/>
      <w:spacing w:line="560" w:lineRule="exact"/>
      <w:outlineLvl w:val="2"/>
    </w:pPr>
    <w:rPr>
      <w:rFonts w:eastAsia="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65FC0"/>
    <w:rPr>
      <w:b/>
      <w:bCs/>
    </w:rPr>
  </w:style>
  <w:style w:type="paragraph" w:styleId="a4">
    <w:name w:val="annotation text"/>
    <w:basedOn w:val="a"/>
    <w:link w:val="Char0"/>
    <w:uiPriority w:val="99"/>
    <w:semiHidden/>
    <w:unhideWhenUsed/>
    <w:qFormat/>
    <w:rsid w:val="00A65FC0"/>
    <w:pPr>
      <w:jc w:val="left"/>
    </w:pPr>
  </w:style>
  <w:style w:type="paragraph" w:styleId="a5">
    <w:name w:val="Balloon Text"/>
    <w:basedOn w:val="a"/>
    <w:link w:val="Char1"/>
    <w:uiPriority w:val="99"/>
    <w:semiHidden/>
    <w:unhideWhenUsed/>
    <w:qFormat/>
    <w:rsid w:val="00A65FC0"/>
    <w:rPr>
      <w:sz w:val="18"/>
      <w:szCs w:val="18"/>
    </w:rPr>
  </w:style>
  <w:style w:type="paragraph" w:styleId="a6">
    <w:name w:val="footer"/>
    <w:basedOn w:val="a"/>
    <w:link w:val="Char2"/>
    <w:uiPriority w:val="99"/>
    <w:unhideWhenUsed/>
    <w:qFormat/>
    <w:rsid w:val="00A65FC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65FC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A65FC0"/>
    <w:rPr>
      <w:sz w:val="21"/>
      <w:szCs w:val="21"/>
    </w:rPr>
  </w:style>
  <w:style w:type="character" w:customStyle="1" w:styleId="1Char">
    <w:name w:val="标题 1 Char"/>
    <w:basedOn w:val="a0"/>
    <w:link w:val="1"/>
    <w:uiPriority w:val="9"/>
    <w:qFormat/>
    <w:rsid w:val="00A65FC0"/>
    <w:rPr>
      <w:b/>
      <w:bCs/>
      <w:kern w:val="44"/>
      <w:sz w:val="32"/>
      <w:szCs w:val="44"/>
    </w:rPr>
  </w:style>
  <w:style w:type="character" w:customStyle="1" w:styleId="2Char">
    <w:name w:val="标题 2 Char"/>
    <w:basedOn w:val="a0"/>
    <w:link w:val="2"/>
    <w:uiPriority w:val="9"/>
    <w:qFormat/>
    <w:rsid w:val="00A65FC0"/>
    <w:rPr>
      <w:rFonts w:asciiTheme="majorHAnsi" w:eastAsia="仿宋" w:hAnsiTheme="majorHAnsi" w:cstheme="majorBidi"/>
      <w:bCs/>
      <w:sz w:val="32"/>
      <w:szCs w:val="32"/>
    </w:rPr>
  </w:style>
  <w:style w:type="paragraph" w:styleId="a9">
    <w:name w:val="List Paragraph"/>
    <w:basedOn w:val="a"/>
    <w:uiPriority w:val="34"/>
    <w:qFormat/>
    <w:rsid w:val="00A65FC0"/>
    <w:pPr>
      <w:ind w:firstLineChars="200" w:firstLine="420"/>
    </w:pPr>
  </w:style>
  <w:style w:type="character" w:customStyle="1" w:styleId="Char0">
    <w:name w:val="批注文字 Char"/>
    <w:basedOn w:val="a0"/>
    <w:link w:val="a4"/>
    <w:uiPriority w:val="99"/>
    <w:semiHidden/>
    <w:qFormat/>
    <w:rsid w:val="00A65FC0"/>
  </w:style>
  <w:style w:type="character" w:customStyle="1" w:styleId="Char">
    <w:name w:val="批注主题 Char"/>
    <w:basedOn w:val="Char0"/>
    <w:link w:val="a3"/>
    <w:uiPriority w:val="99"/>
    <w:semiHidden/>
    <w:qFormat/>
    <w:rsid w:val="00A65FC0"/>
    <w:rPr>
      <w:b/>
      <w:bCs/>
    </w:rPr>
  </w:style>
  <w:style w:type="paragraph" w:customStyle="1" w:styleId="10">
    <w:name w:val="修订1"/>
    <w:hidden/>
    <w:uiPriority w:val="99"/>
    <w:semiHidden/>
    <w:qFormat/>
    <w:rsid w:val="00A65FC0"/>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sid w:val="00A65FC0"/>
    <w:rPr>
      <w:sz w:val="18"/>
      <w:szCs w:val="18"/>
    </w:rPr>
  </w:style>
  <w:style w:type="character" w:customStyle="1" w:styleId="Char3">
    <w:name w:val="页眉 Char"/>
    <w:basedOn w:val="a0"/>
    <w:link w:val="a7"/>
    <w:uiPriority w:val="99"/>
    <w:qFormat/>
    <w:rsid w:val="00A65FC0"/>
    <w:rPr>
      <w:sz w:val="18"/>
      <w:szCs w:val="18"/>
    </w:rPr>
  </w:style>
  <w:style w:type="character" w:customStyle="1" w:styleId="Char2">
    <w:name w:val="页脚 Char"/>
    <w:basedOn w:val="a0"/>
    <w:link w:val="a6"/>
    <w:uiPriority w:val="99"/>
    <w:qFormat/>
    <w:rsid w:val="00A65FC0"/>
    <w:rPr>
      <w:sz w:val="18"/>
      <w:szCs w:val="18"/>
    </w:rPr>
  </w:style>
  <w:style w:type="character" w:customStyle="1" w:styleId="3Char">
    <w:name w:val="标题 3 Char"/>
    <w:basedOn w:val="a0"/>
    <w:link w:val="3"/>
    <w:uiPriority w:val="9"/>
    <w:qFormat/>
    <w:rsid w:val="00A65FC0"/>
    <w:rPr>
      <w:rFonts w:eastAsia="仿宋"/>
      <w:bCs/>
      <w:sz w:val="32"/>
      <w:szCs w:val="32"/>
    </w:rPr>
  </w:style>
  <w:style w:type="paragraph" w:customStyle="1" w:styleId="11">
    <w:name w:val="列出段落1"/>
    <w:basedOn w:val="a"/>
    <w:uiPriority w:val="34"/>
    <w:qFormat/>
    <w:rsid w:val="00A65FC0"/>
    <w:pPr>
      <w:ind w:firstLineChars="200" w:firstLine="420"/>
    </w:pPr>
    <w:rPr>
      <w:rFonts w:ascii="Calibri" w:hAnsi="Calibri"/>
    </w:rPr>
  </w:style>
  <w:style w:type="paragraph" w:customStyle="1" w:styleId="aa">
    <w:name w:val="列表段落"/>
    <w:basedOn w:val="a"/>
    <w:qFormat/>
    <w:rsid w:val="00A65FC0"/>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370B0-EB5D-4618-A536-89A41953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21</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Administrator</cp:lastModifiedBy>
  <cp:revision>479</cp:revision>
  <cp:lastPrinted>2018-09-11T08:41:00Z</cp:lastPrinted>
  <dcterms:created xsi:type="dcterms:W3CDTF">2018-06-27T04:02:00Z</dcterms:created>
  <dcterms:modified xsi:type="dcterms:W3CDTF">2018-09-11T08:46:00Z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